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6870AB94" w14:textId="77777777">
        <w:trPr>
          <w:trHeight w:val="330"/>
        </w:trPr>
        <w:tc>
          <w:tcPr>
            <w:tcW w:w="10035" w:type="dxa"/>
            <w:shd w:val="clear" w:color="auto" w:fill="auto"/>
          </w:tcPr>
          <w:p w14:paraId="682B83EB" w14:textId="77777777" w:rsidR="000334B7" w:rsidRDefault="00B34FC7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GODIŠNJI IZVJEŠTAJ O IZVRŠENJU FINANCIJSKOG PLANA ZA 2024. GODINU</w:t>
            </w:r>
          </w:p>
        </w:tc>
      </w:tr>
    </w:tbl>
    <w:p w14:paraId="45734B78" w14:textId="77777777" w:rsidR="000334B7" w:rsidRDefault="000334B7">
      <w:pPr>
        <w:spacing w:line="15" w:lineRule="exact"/>
      </w:pPr>
    </w:p>
    <w:p w14:paraId="73231A59" w14:textId="77777777" w:rsidR="000334B7" w:rsidRDefault="000334B7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14013877" w14:textId="77777777">
        <w:trPr>
          <w:trHeight w:val="270"/>
        </w:trPr>
        <w:tc>
          <w:tcPr>
            <w:tcW w:w="10035" w:type="dxa"/>
            <w:shd w:val="clear" w:color="auto" w:fill="auto"/>
          </w:tcPr>
          <w:p w14:paraId="24B6CDC8" w14:textId="77777777" w:rsidR="000334B7" w:rsidRDefault="00B34FC7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0DDFF9A9" w14:textId="77777777" w:rsidR="000334B7" w:rsidRDefault="000334B7">
      <w:pPr>
        <w:spacing w:line="15" w:lineRule="exact"/>
      </w:pPr>
    </w:p>
    <w:p w14:paraId="6479865C" w14:textId="77777777" w:rsidR="000334B7" w:rsidRDefault="000334B7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7E8D5AA7" w14:textId="77777777">
        <w:trPr>
          <w:trHeight w:val="285"/>
        </w:trPr>
        <w:tc>
          <w:tcPr>
            <w:tcW w:w="10035" w:type="dxa"/>
            <w:shd w:val="clear" w:color="auto" w:fill="auto"/>
          </w:tcPr>
          <w:p w14:paraId="25245994" w14:textId="77777777" w:rsidR="000334B7" w:rsidRDefault="00B34FC7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0FDBBB59" w14:textId="77777777" w:rsidR="000334B7" w:rsidRDefault="000334B7">
      <w:pPr>
        <w:spacing w:line="15" w:lineRule="exact"/>
      </w:pPr>
    </w:p>
    <w:p w14:paraId="7BAEF06A" w14:textId="77777777" w:rsidR="000334B7" w:rsidRDefault="000334B7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0E8966CD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0149FD5C" w14:textId="77777777" w:rsidR="000334B7" w:rsidRDefault="00B34FC7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14:paraId="483978AD" w14:textId="77777777" w:rsidR="000334B7" w:rsidRDefault="000334B7">
      <w:pPr>
        <w:spacing w:line="15" w:lineRule="exact"/>
      </w:pPr>
    </w:p>
    <w:p w14:paraId="5FD75EA6" w14:textId="77777777" w:rsidR="000334B7" w:rsidRDefault="000334B7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476"/>
        <w:gridCol w:w="1476"/>
        <w:gridCol w:w="1461"/>
        <w:gridCol w:w="849"/>
        <w:gridCol w:w="834"/>
      </w:tblGrid>
      <w:tr w:rsidR="00013857" w14:paraId="13742B9C" w14:textId="77777777" w:rsidTr="00E378DF">
        <w:trPr>
          <w:trHeight w:val="639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6E7B6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4100C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8A1E2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728F3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AE7EB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FDCBE" w14:textId="77777777" w:rsidR="000334B7" w:rsidRDefault="00B34FC7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013857" w14:paraId="4DEF3F80" w14:textId="77777777" w:rsidTr="00E378DF">
        <w:trPr>
          <w:trHeight w:val="253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9B731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5C37D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999CE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E565E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42884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33E06" w14:textId="77777777" w:rsidR="000334B7" w:rsidRDefault="00B34F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013857" w14:paraId="6F9A6FA1" w14:textId="77777777" w:rsidTr="00E378DF">
        <w:trPr>
          <w:trHeight w:val="426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63EABD" w14:textId="77777777" w:rsidR="000334B7" w:rsidRDefault="00B34F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313B51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842.119,94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DBD4036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1.288.638,00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0550A6C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1.600.790,05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97D8A8E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190,09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3941B4" w14:textId="77777777" w:rsidR="000334B7" w:rsidRDefault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124,22</w:t>
            </w:r>
          </w:p>
        </w:tc>
      </w:tr>
      <w:tr w:rsidR="00013857" w14:paraId="79A55613" w14:textId="77777777" w:rsidTr="00E378DF">
        <w:trPr>
          <w:trHeight w:val="439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95A25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3EB38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842.119,94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3C2DF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1.288.638,00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7C4D9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1.600.790,05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7886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190,09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76F4A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124,22</w:t>
            </w:r>
          </w:p>
        </w:tc>
      </w:tr>
      <w:tr w:rsidR="00013857" w14:paraId="5E91FD8A" w14:textId="77777777" w:rsidTr="00E378DF">
        <w:trPr>
          <w:trHeight w:val="426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42231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7 </w:t>
            </w:r>
            <w:r>
              <w:rPr>
                <w:rStyle w:val="CharacterStyle10"/>
              </w:rPr>
              <w:t>PRIHODI OD PRODAJE NEFINANCIJSKE IMOVINE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0A56B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B7C2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48F07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FDBA2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99265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013857" w14:paraId="76DC09AD" w14:textId="77777777" w:rsidTr="00E378DF">
        <w:trPr>
          <w:trHeight w:val="426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B87099" w14:textId="77777777" w:rsidR="000334B7" w:rsidRDefault="00B34F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C472C7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822.238,96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7403EC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1.311.055,00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C76773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1.631.042,22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D88437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198,37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054F8DD" w14:textId="77777777" w:rsidR="000334B7" w:rsidRDefault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124,41</w:t>
            </w:r>
          </w:p>
        </w:tc>
      </w:tr>
      <w:tr w:rsidR="00013857" w14:paraId="02542004" w14:textId="77777777" w:rsidTr="00E378DF">
        <w:trPr>
          <w:trHeight w:val="439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C386B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D4367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811.102,63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F9ADD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906.223,00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4DEF7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1.281.334,60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A5291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157,97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E5E4B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141,39</w:t>
            </w:r>
          </w:p>
        </w:tc>
      </w:tr>
      <w:tr w:rsidR="00013857" w14:paraId="49D32A54" w14:textId="77777777" w:rsidTr="00E378DF">
        <w:trPr>
          <w:trHeight w:val="426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CF8D7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34393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11.136,33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4255D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404.832,00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A14CA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349.707,62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C3F1C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3.140,24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DD1B8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86,38</w:t>
            </w:r>
          </w:p>
        </w:tc>
      </w:tr>
      <w:tr w:rsidR="00013857" w14:paraId="71826D22" w14:textId="77777777" w:rsidTr="00E378DF">
        <w:trPr>
          <w:trHeight w:val="439"/>
        </w:trPr>
        <w:tc>
          <w:tcPr>
            <w:tcW w:w="3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50BBD7A" w14:textId="77777777" w:rsidR="000334B7" w:rsidRDefault="00B34F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70CD8E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19.880,98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88AB16D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- 22.417,00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C591B7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- 30.252,17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7401B4" w14:textId="77777777" w:rsidR="000334B7" w:rsidRDefault="000334B7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E7249B5" w14:textId="77777777" w:rsidR="000334B7" w:rsidRDefault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134,95</w:t>
            </w:r>
          </w:p>
        </w:tc>
      </w:tr>
    </w:tbl>
    <w:p w14:paraId="33A19D06" w14:textId="77777777" w:rsidR="000334B7" w:rsidRDefault="000334B7">
      <w:pPr>
        <w:spacing w:line="15" w:lineRule="exact"/>
      </w:pPr>
    </w:p>
    <w:p w14:paraId="5A11C9C4" w14:textId="77777777" w:rsidR="000334B7" w:rsidRDefault="000334B7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11AF35B6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77765531" w14:textId="77777777" w:rsidR="000334B7" w:rsidRDefault="00B34FC7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14:paraId="09AC32CE" w14:textId="77777777" w:rsidR="000334B7" w:rsidRDefault="000334B7">
      <w:pPr>
        <w:spacing w:line="15" w:lineRule="exact"/>
      </w:pPr>
    </w:p>
    <w:p w14:paraId="2E25B858" w14:textId="77777777" w:rsidR="000334B7" w:rsidRDefault="000334B7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013857" w14:paraId="127356D4" w14:textId="77777777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DC196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88B7C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BCE6A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AA574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</w:t>
            </w:r>
            <w:r>
              <w:rPr>
                <w:rStyle w:val="CharacterStyle3"/>
              </w:rPr>
              <w:t>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A312E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D639C" w14:textId="77777777" w:rsidR="000334B7" w:rsidRDefault="00B34FC7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013857" w14:paraId="024AA1CC" w14:textId="77777777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6BFEE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E0126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EFA06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AB59C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5FE35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61D9B" w14:textId="77777777" w:rsidR="000334B7" w:rsidRDefault="00B34F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013857" w14:paraId="0B778A52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C476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6A2EE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580E8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F29F5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9887F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670F1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013857" w14:paraId="29A6AE72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22B2F" w14:textId="77777777" w:rsidR="000334B7" w:rsidRDefault="00B34F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F50CF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C11E2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C82C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9F4E2" w14:textId="77777777" w:rsidR="000334B7" w:rsidRDefault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46516" w14:textId="77777777" w:rsidR="000334B7" w:rsidRDefault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013857" w14:paraId="4EF87157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7F20C1" w14:textId="77777777" w:rsidR="000334B7" w:rsidRDefault="00B34F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18880B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27F89F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79B186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9C1946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828A16" w14:textId="77777777" w:rsidR="000334B7" w:rsidRDefault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2C21007B" w14:textId="77777777" w:rsidR="000334B7" w:rsidRDefault="000334B7">
      <w:pPr>
        <w:spacing w:line="15" w:lineRule="exact"/>
      </w:pPr>
    </w:p>
    <w:p w14:paraId="091C3B6A" w14:textId="77777777" w:rsidR="000334B7" w:rsidRDefault="000334B7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013857" w14:paraId="366C0938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1B2004FC" w14:textId="77777777" w:rsidR="000334B7" w:rsidRDefault="00B34FC7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14:paraId="69AA82BB" w14:textId="77777777" w:rsidR="000334B7" w:rsidRDefault="000334B7">
      <w:pPr>
        <w:spacing w:line="15" w:lineRule="exact"/>
      </w:pPr>
    </w:p>
    <w:p w14:paraId="4D663486" w14:textId="77777777" w:rsidR="000334B7" w:rsidRDefault="000334B7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013857" w14:paraId="7B208A31" w14:textId="77777777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9C46E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1A24D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C44DB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A5A14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E86E9" w14:textId="77777777" w:rsidR="000334B7" w:rsidRDefault="00B34F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A63B8" w14:textId="77777777" w:rsidR="000334B7" w:rsidRDefault="00B34FC7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013857" w14:paraId="3815FB30" w14:textId="77777777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27FD9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F8006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F3800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43F54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E3F93" w14:textId="77777777" w:rsidR="000334B7" w:rsidRDefault="00B34F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9BDE0" w14:textId="77777777" w:rsidR="000334B7" w:rsidRDefault="00B34F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013857" w14:paraId="46A792BF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E523ED9" w14:textId="77777777" w:rsidR="000334B7" w:rsidRDefault="00B34F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92 UKUPAN DONOS VIŠKA / MANJKA IZ </w:t>
            </w:r>
            <w:r>
              <w:rPr>
                <w:rStyle w:val="CharacterStyle13"/>
              </w:rPr>
              <w:t>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441DF93" w14:textId="77777777" w:rsidR="000334B7" w:rsidRDefault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2.536</w:t>
            </w:r>
            <w:r w:rsidR="00B72418">
              <w:rPr>
                <w:rStyle w:val="CharacterStyle14"/>
              </w:rPr>
              <w:t>,</w:t>
            </w:r>
            <w:r w:rsidR="00AF1440">
              <w:rPr>
                <w:rStyle w:val="CharacterStyle14"/>
              </w:rPr>
              <w:t>22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E2AF4F4" w14:textId="77777777" w:rsidR="000334B7" w:rsidRDefault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22.417,00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103F381" w14:textId="77777777" w:rsidR="000334B7" w:rsidRDefault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20.880,62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FA184EA" w14:textId="77777777" w:rsidR="000334B7" w:rsidRDefault="000334B7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274D1F6" w14:textId="77777777" w:rsidR="000334B7" w:rsidRDefault="00B34FC7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93</w:t>
            </w:r>
            <w:r w:rsidR="00A20E0D">
              <w:rPr>
                <w:rStyle w:val="CharacterStyle15"/>
              </w:rPr>
              <w:t>,00</w:t>
            </w:r>
          </w:p>
        </w:tc>
      </w:tr>
      <w:tr w:rsidR="00013857" w14:paraId="2B0B15F8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B59510" w14:textId="77777777" w:rsidR="000334B7" w:rsidRDefault="00B34FC7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243AF6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19.880,98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F6D965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22.417,00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FEABFE" w14:textId="77777777" w:rsidR="000334B7" w:rsidRDefault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-30.252,17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1900E0" w14:textId="77777777" w:rsidR="000334B7" w:rsidRDefault="000334B7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43546F" w14:textId="77777777" w:rsidR="000334B7" w:rsidRDefault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-134,95</w:t>
            </w:r>
          </w:p>
        </w:tc>
      </w:tr>
    </w:tbl>
    <w:p w14:paraId="6356974B" w14:textId="77777777" w:rsidR="000334B7" w:rsidRDefault="000334B7">
      <w:pPr>
        <w:spacing w:line="15" w:lineRule="exact"/>
      </w:pPr>
    </w:p>
    <w:p w14:paraId="0BF70E09" w14:textId="77777777" w:rsidR="000334B7" w:rsidRDefault="000334B7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013857" w14:paraId="78BDC786" w14:textId="77777777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2376E" w14:textId="77777777" w:rsidR="000334B7" w:rsidRDefault="00B34FC7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5275D" w14:textId="77777777" w:rsidR="000334B7" w:rsidRDefault="00B34FC7">
            <w:pPr>
              <w:pStyle w:val="ParagraphStyle18"/>
              <w:rPr>
                <w:rStyle w:val="CharacterStyle18"/>
              </w:rPr>
            </w:pPr>
            <w:r>
              <w:rPr>
                <w:rStyle w:val="CharacterStyle18"/>
              </w:rPr>
              <w:t>22.417,20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401A9" w14:textId="77777777" w:rsidR="000334B7" w:rsidRDefault="00B34FC7">
            <w:pPr>
              <w:pStyle w:val="ParagraphStyle18"/>
              <w:rPr>
                <w:rStyle w:val="CharacterStyle18"/>
              </w:rPr>
            </w:pPr>
            <w:r>
              <w:rPr>
                <w:rStyle w:val="CharacterStyle18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0994B" w14:textId="77777777" w:rsidR="000334B7" w:rsidRDefault="00B34FC7">
            <w:pPr>
              <w:pStyle w:val="ParagraphStyle18"/>
              <w:rPr>
                <w:rStyle w:val="CharacterStyle18"/>
              </w:rPr>
            </w:pPr>
            <w:r>
              <w:rPr>
                <w:rStyle w:val="CharacterStyle18"/>
              </w:rPr>
              <w:t>-9.371,55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5B779" w14:textId="77777777" w:rsidR="000334B7" w:rsidRDefault="000334B7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C8602" w14:textId="77777777" w:rsidR="000334B7" w:rsidRDefault="000334B7">
            <w:pPr>
              <w:pStyle w:val="ParagraphStyle19"/>
              <w:rPr>
                <w:rStyle w:val="CharacterStyle19"/>
              </w:rPr>
            </w:pPr>
          </w:p>
        </w:tc>
      </w:tr>
    </w:tbl>
    <w:p w14:paraId="239C66DA" w14:textId="77777777" w:rsidR="000334B7" w:rsidRDefault="000334B7">
      <w:pPr>
        <w:spacing w:line="15" w:lineRule="exact"/>
      </w:pPr>
    </w:p>
    <w:p w14:paraId="422286BF" w14:textId="77777777" w:rsidR="000334B7" w:rsidRDefault="000334B7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013857" w14:paraId="0522CDE0" w14:textId="77777777">
        <w:trPr>
          <w:trHeight w:val="1065"/>
        </w:trPr>
        <w:tc>
          <w:tcPr>
            <w:tcW w:w="9690" w:type="dxa"/>
            <w:shd w:val="clear" w:color="auto" w:fill="auto"/>
          </w:tcPr>
          <w:p w14:paraId="41982727" w14:textId="77777777" w:rsidR="000334B7" w:rsidRDefault="00B34FC7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Napomena:</w:t>
            </w:r>
            <w:r>
              <w:rPr>
                <w:rStyle w:val="CharacterStyle20"/>
              </w:rPr>
              <w:br/>
            </w:r>
            <w:r>
              <w:rPr>
                <w:rStyle w:val="CharacterStyle20"/>
              </w:rPr>
              <w:br/>
              <w:t xml:space="preserve">* Redak UKUPAN DONOS VIŠKA / MANJKA IZ PRETHODNIH GODINA služi kao informacija i ne uzima se u obzir kod uravnoteženja proračuna, već se proračun uravnotežuje retkom VIŠAK / MANJAK IZ PRETHODNIH GODINA KOJI ĆE SE POKRITI / </w:t>
            </w:r>
            <w:r>
              <w:rPr>
                <w:rStyle w:val="CharacterStyle20"/>
              </w:rPr>
              <w:t>RASPOREDITI.</w:t>
            </w:r>
          </w:p>
        </w:tc>
      </w:tr>
    </w:tbl>
    <w:p w14:paraId="2340C186" w14:textId="77777777" w:rsidR="000334B7" w:rsidRPr="00A20813" w:rsidRDefault="000334B7">
      <w:pPr>
        <w:spacing w:line="15" w:lineRule="exact"/>
        <w:rPr>
          <w:sz w:val="18"/>
          <w:szCs w:val="18"/>
        </w:rPr>
        <w:sectPr w:rsidR="000334B7" w:rsidRPr="00A20813">
          <w:headerReference w:type="default" r:id="rId6"/>
          <w:footerReference w:type="default" r:id="rId7"/>
          <w:pgSz w:w="11908" w:h="16833"/>
          <w:pgMar w:top="850" w:right="850" w:bottom="850" w:left="1020" w:header="0" w:footer="0" w:gutter="0"/>
          <w:cols w:space="720"/>
          <w:formProt w:val="0"/>
        </w:sectPr>
      </w:pPr>
    </w:p>
    <w:p w14:paraId="064CFF89" w14:textId="77777777" w:rsidR="00E04DCF" w:rsidRDefault="00E04DCF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013857" w14:paraId="6F0C9ACA" w14:textId="77777777">
        <w:trPr>
          <w:trHeight w:val="435"/>
        </w:trPr>
        <w:tc>
          <w:tcPr>
            <w:tcW w:w="10575" w:type="dxa"/>
            <w:shd w:val="clear" w:color="auto" w:fill="auto"/>
          </w:tcPr>
          <w:p w14:paraId="52F3D3AE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  <w:t>1.2. RAČUN PRIHODA I RASHODA</w:t>
            </w:r>
          </w:p>
        </w:tc>
      </w:tr>
    </w:tbl>
    <w:p w14:paraId="519B3CC1" w14:textId="77777777" w:rsidR="00E04DCF" w:rsidRDefault="00E04DC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013857" w14:paraId="20A17A1B" w14:textId="77777777">
        <w:trPr>
          <w:trHeight w:val="270"/>
        </w:trPr>
        <w:tc>
          <w:tcPr>
            <w:tcW w:w="10575" w:type="dxa"/>
            <w:shd w:val="clear" w:color="auto" w:fill="auto"/>
          </w:tcPr>
          <w:p w14:paraId="4B769E3D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  <w:t>1.2.1. IZVJEŠTAJ O PRIHODIMA I RASHODIMA PREMA EKONOMSKOJ KLASIFIKACIJI</w:t>
            </w:r>
          </w:p>
        </w:tc>
      </w:tr>
    </w:tbl>
    <w:p w14:paraId="6DD61F85" w14:textId="77777777" w:rsidR="00E04DCF" w:rsidRDefault="00E04DCF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307"/>
        <w:gridCol w:w="1712"/>
        <w:gridCol w:w="1727"/>
        <w:gridCol w:w="1727"/>
        <w:gridCol w:w="789"/>
        <w:gridCol w:w="670"/>
      </w:tblGrid>
      <w:tr w:rsidR="00013857" w14:paraId="76F776C8" w14:textId="77777777" w:rsidTr="00E378DF">
        <w:trPr>
          <w:trHeight w:val="480"/>
        </w:trPr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A84169E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649B6B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6AB208D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E0CA267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5BF39CF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419A5B8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013857" w14:paraId="528D69E8" w14:textId="77777777" w:rsidTr="00E378DF">
        <w:trPr>
          <w:trHeight w:val="144"/>
        </w:trPr>
        <w:tc>
          <w:tcPr>
            <w:tcW w:w="38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4C8ED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CDFB8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4F9BD1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97212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78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A11E1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CA972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6</w:t>
            </w:r>
          </w:p>
        </w:tc>
      </w:tr>
      <w:tr w:rsidR="00013857" w14:paraId="427C04E0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4CDEA" w14:textId="77777777" w:rsidR="00E04DCF" w:rsidRDefault="00E04DCF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C3B5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PRIHODI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7C337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842.119,94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F606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1.288.638,00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2392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1.600.790,05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6FF3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190,09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A5C8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124,22</w:t>
            </w:r>
          </w:p>
        </w:tc>
      </w:tr>
      <w:tr w:rsidR="00013857" w14:paraId="10F95692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E5D0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41E47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A48B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842.119,94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51DF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1.288.638,00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AE25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1.600.790,05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944F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190,09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7CE7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124,22</w:t>
            </w:r>
          </w:p>
        </w:tc>
      </w:tr>
      <w:tr w:rsidR="00013857" w14:paraId="1D8D2466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AEBB1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0B82C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Pomoći iz inozemstva i od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subjekata unutar općeg proračuna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645C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771.827,20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FBC4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1.136.772,00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7F47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1.509.975,52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999C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195,64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D0B0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132,83</w:t>
            </w:r>
          </w:p>
        </w:tc>
      </w:tr>
      <w:tr w:rsidR="00013857" w14:paraId="0B72A309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A2583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DDED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proračunskim korisnicima iz proračuna koji im nije nadležan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BC10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758.196,33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9870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E150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1.492.228,72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A50B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196,81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750C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436CF47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54159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8CC32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Tekuće pomoći proračunskim korisnicima iz proračuna koji im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nije nadležan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E845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750.237,97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7BFD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78AD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1.173.861,76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593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156,47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4D11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9C80383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BAA1F3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6362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E3A1DF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Kapitalne pomoći proračunskim korisnicima iz proračuna koji im nije nadležan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C5C38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7.958,36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9D70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ACCA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318.366,96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9395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4000,41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8C9F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702261C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B6DB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CD70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temeljem prijenosa EU sredstava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10CD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2.231,00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5846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4E1B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33CB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BE94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D869C55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CD2D1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6381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0832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Tekuće pomoći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temeljem prijenosa EU sredstava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53AB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2.231,00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AC23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8BCB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CE6C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DCAB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6323BD8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83827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F10C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Prijenosi između proračunskih korisnika istog proračuna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274C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11.399,87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B61C9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42FE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17.746,80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DFF8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155,68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1367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BF289A2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E76C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6391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0171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Tekući prijenosi između proračunskih korisnika istog proračuna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368B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5CCC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E28B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88,35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CCB53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B0F6A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7059388" w14:textId="77777777" w:rsidTr="00E378DF">
        <w:trPr>
          <w:trHeight w:val="49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6CB2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6393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CF6C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Tekući prijenosi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između proračunskih korisnika istog proračuna temeljem prijenosa EU sredstava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3248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11.399,87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E184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63A9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17.658,45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210F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154,90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28FDB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51149E4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9B37B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73ED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1963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BAD7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A9C0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F89D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66B3E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0,46</w:t>
            </w:r>
          </w:p>
        </w:tc>
      </w:tr>
      <w:tr w:rsidR="00013857" w14:paraId="0C9FDFCD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C6B8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6AAC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29B1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4A96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4C64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6E85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CE87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13FB1B4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96D8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6413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B9468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Kamate na oročena sredstva 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depozite po viđenju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934D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C2A5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215F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178F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9E26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4EAC79E" w14:textId="77777777" w:rsidTr="00E378DF">
        <w:trPr>
          <w:trHeight w:val="49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1453F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A494B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AA00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10.205,69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B22C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12.492,00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3446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8.542,52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4F2A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D971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68,38</w:t>
            </w:r>
          </w:p>
        </w:tc>
      </w:tr>
      <w:tr w:rsidR="00013857" w14:paraId="567BFDD5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8C5F2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ED50B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FD1D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10.205,69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25D4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58C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8.542,52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7273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8B59C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F054D8C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5BE40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6526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209057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Ostali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nespomenuti prihodi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E337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10.205,69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86E1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41B6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8.542,52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DB4C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F2CC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98EF03B" w14:textId="77777777" w:rsidTr="00E378DF">
        <w:trPr>
          <w:trHeight w:val="48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CAE60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A93C2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od prodaje proizvoda i robe te pruženih usluga, prihodi od donacija te povrati po protestiranim jamstvima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434F1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5.823,66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F235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11.440,00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3B9A9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4.026,99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698D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69,15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1CE2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35,20</w:t>
            </w:r>
          </w:p>
        </w:tc>
      </w:tr>
      <w:tr w:rsidR="00013857" w14:paraId="7105F84E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2F2A9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3EE1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Prihodi od prodaje proizvoda i robe te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pruženih usluga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2117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4.428,41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35010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4907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2.876,99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68D1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64,97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00BEB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B717C2C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13C28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6614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B4927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prodaje proizvoda i robe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2444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790,37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91E283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AB6E1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B528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36,69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9EDB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2CBEA2B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54CAC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6615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B2E2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pruženih usluga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6C64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3.638,04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103B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80AE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2.586,99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7011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6243B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9529E64" w14:textId="77777777" w:rsidTr="00E378DF">
        <w:trPr>
          <w:trHeight w:val="49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339AE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89BA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Donacije od pravnih i fizičkih osoba izvan općeg proračuna te povrat donacija 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kapitalnih pomoći po protestiranim jamstvima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9496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1.395,25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1396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2EC9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C53F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82,42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D4FF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FD60DF7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31103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6631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059C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1489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670,86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B8BA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9264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DB2B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171,42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D7FA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84211B3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2ABB3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6632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1CC3E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534AD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724,39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295A1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337F3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645C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0080F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D96CAE7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DC963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387C5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iz nadležnog proračuna i od HZZO-a temeljem ugovornih obveza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C823B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54.263,36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D0066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127.921,00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549A2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78.244,96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69A01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144,19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EDD26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61,17</w:t>
            </w:r>
          </w:p>
        </w:tc>
      </w:tr>
      <w:tr w:rsidR="00013857" w14:paraId="13C3B538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2E06D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88DA3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iz nadležnog proračuna za financiranje redovne djelatnosti proračunskih korisnika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E9078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54.263,36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8EE96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5C3A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78.244,96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01C10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144,19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15A57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9B23852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0BD153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6711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A4EE5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iz nadležnog proračuna za financiranje rashoda poslovanja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176B0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52.355,91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3336E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AF3E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60.165,34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7C4C7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114,92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4C54F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8CA0314" w14:textId="77777777" w:rsidTr="00E378DF">
        <w:trPr>
          <w:trHeight w:val="3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78CB6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6712</w:t>
            </w:r>
          </w:p>
        </w:tc>
        <w:tc>
          <w:tcPr>
            <w:tcW w:w="3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E03AC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iz nadležnog proračuna za financiranje rashoda za nabavu nefinancijske imovine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FCA5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1.907,45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2DBFA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DD445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18.079,62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53BB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947,84</w:t>
            </w: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10E2F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78E50694" w14:textId="77777777" w:rsidR="00E04DCF" w:rsidRDefault="00E04DCF">
      <w:pPr>
        <w:sectPr w:rsidR="00E04DCF">
          <w:headerReference w:type="default" r:id="rId8"/>
          <w:footerReference w:type="default" r:id="rId9"/>
          <w:pgSz w:w="11908" w:h="16833"/>
          <w:pgMar w:top="1080" w:right="481" w:bottom="850" w:left="827" w:header="0" w:footer="0" w:gutter="0"/>
          <w:pgNumType w:start="1"/>
          <w:cols w:space="720"/>
          <w:formProt w:val="0"/>
        </w:sectPr>
      </w:pPr>
    </w:p>
    <w:tbl>
      <w:tblPr>
        <w:tblW w:w="10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353"/>
        <w:gridCol w:w="1737"/>
        <w:gridCol w:w="1752"/>
        <w:gridCol w:w="1752"/>
        <w:gridCol w:w="800"/>
        <w:gridCol w:w="679"/>
      </w:tblGrid>
      <w:tr w:rsidR="00013857" w14:paraId="0529DC9E" w14:textId="77777777" w:rsidTr="00E86ABC">
        <w:trPr>
          <w:trHeight w:val="628"/>
        </w:trPr>
        <w:tc>
          <w:tcPr>
            <w:tcW w:w="3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53A66C3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C84F838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4334AB9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Rebalans za 2024.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godinu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EC64E89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Ostvarenje / 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31.12.2024.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8BFA181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AA3B37F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013857" w14:paraId="5E7D0B8B" w14:textId="77777777" w:rsidTr="00E86ABC">
        <w:trPr>
          <w:trHeight w:val="189"/>
        </w:trPr>
        <w:tc>
          <w:tcPr>
            <w:tcW w:w="39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145D5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0CB33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7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06707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17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D48FD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5FCC3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67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E7938" w14:textId="77777777" w:rsidR="00E04DCF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6</w:t>
            </w:r>
          </w:p>
        </w:tc>
      </w:tr>
      <w:tr w:rsidR="00013857" w14:paraId="2257C1EF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0C828" w14:textId="77777777" w:rsidR="00E04DCF" w:rsidRDefault="00E04DCF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B9F9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7384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822.238,96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5F6D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1.311.055,00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C9A0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1.631.042,22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D262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198,37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C8CF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124,41</w:t>
            </w:r>
          </w:p>
        </w:tc>
      </w:tr>
      <w:tr w:rsidR="00013857" w14:paraId="72079A92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7B323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FF9D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17D5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811.102,63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11A6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906.223,00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0134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1.281.334,60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F731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157,97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E0D7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141,39</w:t>
            </w:r>
          </w:p>
        </w:tc>
      </w:tr>
      <w:tr w:rsidR="00013857" w14:paraId="65596B7B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C1B50C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B575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17C9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629.514,09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68A1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649.972,00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CAC9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1.022.699,95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6BA1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162,46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E8B0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157,35</w:t>
            </w:r>
          </w:p>
        </w:tc>
      </w:tr>
      <w:tr w:rsidR="00013857" w14:paraId="429B3003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7D2DE5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6665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1ABC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525.048,75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8527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FFF7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853.393,38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82B1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162,54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A917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D60C30B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DBC54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7EC92C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84A9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518.513,99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35AA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8940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842.580,38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48E1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BDA4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81E90B6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773D5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38F83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58C5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4.592,64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5300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081B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7.569,81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C348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164,82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D7CE9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BAD6B24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28622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0B56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posebne uvjete rada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BC50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1.942,12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24F2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321B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3.243,19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19A8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166,99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25BE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D4E0FFF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407F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257F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4576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23.831,94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A9DC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3C97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31.692,88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3A82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132,98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5B6A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86E350C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87AD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E36D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BC08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23.831,94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6122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409F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31.692,88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FE6E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132,98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939E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9244823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F5CBC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97508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956E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80.633,40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8ED6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7AB6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137.613,69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88B3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170,67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11277B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8F07E93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0583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5B065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Doprinosi za obvezno zdravstveno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osiguranje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CC7D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80.633,40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A6E7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BFD3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137.613,69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E96E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170,67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FE71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48EDD05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48980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8B9A8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46BF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181.174,50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E8F5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255.077,50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CCC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258.159,36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A8F8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142,49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1BFF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101,21</w:t>
            </w:r>
          </w:p>
        </w:tc>
      </w:tr>
      <w:tr w:rsidR="00013857" w14:paraId="54FDADE4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1E4AF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EB53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AB5D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28.209,22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E5E5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6A8D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23.326,42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7392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82,69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8AE9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117EAF3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4ED08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6004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5A2B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9.974,36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0618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98B0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3.422,90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7340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34,32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2E77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EB73113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D30D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7634C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Naknade za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prijevoz, za rad na terenu i odvojeni život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9477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16.842,51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810A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4924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18.627,85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C173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110,60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46583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AC47D47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E2819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34A7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9C765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459,00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3FF6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9131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323,44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F287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70,47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BF0F8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F21F56" w14:textId="77777777" w:rsidTr="00E86ABC">
        <w:trPr>
          <w:trHeight w:val="51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6B33C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16BF3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37B1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933,35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561A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0A7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952,23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3273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7523F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C7AECC9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9074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8EAE3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7D3D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89.429,20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7B77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6964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140.176,36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7F8B8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156,75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908F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EFF7100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AC62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F12FD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6461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7.017,75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7BD68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170F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15.611,53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702C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222,46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35B3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988EA37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ED7EE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E9184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1367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46.620,86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25D73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7DAC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60.237,50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18BA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129,21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77E494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30DB37B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E21C3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2114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CB52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29.209,80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F023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40E4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26.239,93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3C88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89,83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FBE2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9FE11B1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AB5810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E4AB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Materijal i dijelovi za tekuće 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investicijsko održavanje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3F29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1.215,53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5D7A1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1C74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1.521,45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5EEF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125,17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0D583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186C256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999B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B5A0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Sitni inventar i autogume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96FC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5.063,10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11BF5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75B1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36.456,07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DF7B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720,03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40A9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EDFB317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A064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0A67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0069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302,16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BAA2E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7768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109,88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5A8B8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8AC1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D29BC38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6826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5657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1401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27.578,53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F5B53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5AB3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38.640,36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530B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140,11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AEC5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F073DB0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6786D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E6BD6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Usluge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telefona, interneta, pošte i prijevoza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CB6B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1.978,34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9667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CA5B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1.834,20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D559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92,71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83C1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2144209" w14:textId="77777777" w:rsidTr="00E86ABC">
        <w:trPr>
          <w:trHeight w:val="4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66D45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3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AABDC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FEED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8.416,52</w:t>
            </w: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97DE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ECB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9.023,46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E222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107,21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0734F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0E365726" w14:textId="77777777" w:rsidR="00E04DCF" w:rsidRDefault="00E04DCF">
      <w:pPr>
        <w:sectPr w:rsidR="00E04DCF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013857" w14:paraId="3882FE2E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9FFD4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lastRenderedPageBreak/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85C9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5720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59BC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6756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5345F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FE22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18CC26A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5DFDA9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8F2C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72AA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5.420,07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BA7C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03AB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5.279,51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A160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C4C03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E6AAE06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B469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A089F2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8B00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3.733,60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5CF5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500B6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4.318,31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3581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115,66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7887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9C1392B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A2D48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0094B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182B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3.959,96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1C6E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987B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3.193,47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8E0A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80,64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F711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027FE54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B15F8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67B93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F7DE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405,47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D2BE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D93C5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4.795,28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CBB2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1182,65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3E5E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53AC158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4987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9A65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EDEF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2.226,50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BE27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C1FC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2.267,26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B539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101,83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2498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73507D5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7FA87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F2D14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4630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1.310,63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78DC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8139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7.801,43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D570F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595,24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A672C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4F5513E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A522B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F02A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5A20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35.957,55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24B20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F13E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56.016,22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A8E4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155,78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2320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5C6619C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A7B2E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494BD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AE86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284,78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2BE24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5352F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421,72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6183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148,09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B4B5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4D9F618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B7410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07436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712C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1.065,79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77FD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FE2D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82,83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D875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D70B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A5F2CAE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2D9DA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C3F97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02A9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108,09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EDF8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926E3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53,09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9A75C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5A95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B5C976E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1C52A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58757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5FF7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1.664,58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5EE1D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CBAC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2.145,36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75CB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128,88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0D615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43ED312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A39B8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50AC2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A6FD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32.834,31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09FBB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CBDF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53.313,22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0C8A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162,37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EAEA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F529A03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43F4C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CED5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A45A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AED4B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40B8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134,40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C4FE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286,26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3355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73,85</w:t>
            </w:r>
          </w:p>
        </w:tc>
      </w:tr>
      <w:tr w:rsidR="00013857" w14:paraId="3B3ECEBA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B102C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852D5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E901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1BA777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44E8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58A2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286,26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0DBD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014A317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D8691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05014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CDC3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918B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65CE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5FE4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286,26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7C745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61E0399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1A177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C32AA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074D5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ED76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9B9C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98FD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0F97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1,87</w:t>
            </w:r>
          </w:p>
        </w:tc>
      </w:tr>
      <w:tr w:rsidR="00013857" w14:paraId="1139B21B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A1E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2A9F5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ED34D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D0CC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FF5BE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45B5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E116E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B800EC9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28335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3691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07A7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Tekući 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63A5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9B83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BB7F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D773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355D2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D5D2863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42963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471E3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1F0C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EB79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5152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8A2E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111,73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F355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</w:t>
            </w:r>
          </w:p>
        </w:tc>
      </w:tr>
      <w:tr w:rsidR="00013857" w14:paraId="5D38402B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E32E24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DDC30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517B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BD878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C395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10FA8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111,73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2717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CCBC950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28C35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9BE3F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Tekuće donacije u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44D6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B46F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D0DB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45650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111,73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0085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CA4F57C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7039D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27A1E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3DA2B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11.136,33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5747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404.832,00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1F90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349.707,62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C89C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3140,24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F066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86,38</w:t>
            </w:r>
          </w:p>
        </w:tc>
      </w:tr>
      <w:tr w:rsidR="00013857" w14:paraId="3E29BB18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A50A4" w14:textId="77777777" w:rsidR="00E04DCF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47F1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B80B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6.044,66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51E7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141.832,00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F2B2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84.310,07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7422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1394,79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2650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59,44</w:t>
            </w:r>
          </w:p>
        </w:tc>
      </w:tr>
      <w:tr w:rsidR="00013857" w14:paraId="6A556E9C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B5891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18C25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A164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2.305,44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5431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AA02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81.355,99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F65EA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3528,87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5A91C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08FA5C9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8155E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942B9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1C22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1.434,24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2DB56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56BC7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74.873,13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F47C99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5220,40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CC21E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BE9B86B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D7BBEE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15DDF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Sportska i glazbena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B1323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9DCC9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7F844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1.409,91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C1C1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ECB4A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302EACD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48EE0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A1571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589CE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871,20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4AA7C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D1A4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5.072,95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52D32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582,29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39B20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35F3B7E" w14:textId="77777777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67B96" w14:textId="77777777" w:rsidR="00E04DCF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lastRenderedPageBreak/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FFD6B" w14:textId="77777777" w:rsidR="00E04DCF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Knjige, umjetnička djela i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9A6C6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3.739,22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FB68B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AF0AC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2.954,08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FF231" w14:textId="77777777" w:rsidR="00E04DCF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B1771" w14:textId="77777777" w:rsidR="00E04DCF" w:rsidRDefault="00E04DCF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9DAD2FA" w14:textId="77777777" w:rsidTr="00E378DF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A2AEA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D1A30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7292B5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3.739,22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2F97A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9A15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2.954,08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0FBFFA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4C233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FEA5A6D" w14:textId="77777777" w:rsidTr="00E378DF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CA05B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08D3D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73042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5.091,67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31850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881B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265.397,55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51C5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5212,39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D7E7E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100,91</w:t>
            </w:r>
          </w:p>
        </w:tc>
      </w:tr>
      <w:tr w:rsidR="00013857" w14:paraId="6B7ACDB5" w14:textId="77777777" w:rsidTr="00E378DF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BD958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DE554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391C6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5.091,67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C0CA1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D6310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265.397,55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E5035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5212,39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AA3D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DA865F3" w14:textId="77777777" w:rsidTr="00E378DF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29A27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0BEAE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0045C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5.091,67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40DAB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D4791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265.397,55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9F55A1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5212,39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4ADB1" w14:textId="77777777" w:rsidR="00E378DF" w:rsidRDefault="00E378DF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005BDE7E" w14:textId="77777777" w:rsidR="00E04DCF" w:rsidRDefault="00E04DCF">
      <w:pPr>
        <w:sectPr w:rsidR="00E04DCF">
          <w:headerReference w:type="default" r:id="rId12"/>
          <w:footerReference w:type="default" r:id="rId13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3857" w14:paraId="62503C73" w14:textId="77777777">
        <w:trPr>
          <w:trHeight w:val="300"/>
        </w:trPr>
        <w:tc>
          <w:tcPr>
            <w:tcW w:w="10050" w:type="dxa"/>
            <w:shd w:val="clear" w:color="auto" w:fill="auto"/>
          </w:tcPr>
          <w:p w14:paraId="5F7338A0" w14:textId="77777777" w:rsidR="00695888" w:rsidRDefault="00B34FC7">
            <w:pPr>
              <w:spacing w:before="28" w:after="28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lastRenderedPageBreak/>
              <w:t>1.2.2. IZVJEŠTAJ O PRIHODIMA I RASHODIMA PREMA IZVORIMA FINANCIRANJA</w:t>
            </w:r>
          </w:p>
        </w:tc>
      </w:tr>
    </w:tbl>
    <w:p w14:paraId="3B2BE656" w14:textId="77777777" w:rsidR="00695888" w:rsidRDefault="00695888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3857" w14:paraId="3F10670A" w14:textId="77777777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1E3053ED" w14:textId="77777777" w:rsidR="00695888" w:rsidRDefault="00695888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</w:p>
        </w:tc>
      </w:tr>
    </w:tbl>
    <w:p w14:paraId="734DD075" w14:textId="77777777" w:rsidR="00695888" w:rsidRDefault="00695888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013857" w14:paraId="670B3BD7" w14:textId="77777777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4312F1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3A5389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Ostvarenje /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3A37A27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91D34E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642676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244F84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013857" w14:paraId="1224D7AB" w14:textId="77777777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38C7C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141AB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1280B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A0F8E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38119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C4CA3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6</w:t>
            </w:r>
          </w:p>
        </w:tc>
      </w:tr>
      <w:tr w:rsidR="00013857" w14:paraId="2186EEF6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2756B" w14:textId="77777777" w:rsidR="00695888" w:rsidRDefault="00695888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F497D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2FC0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842.119,94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C6F0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1.288.638,00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B730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1.600.790,05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C7D2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190,09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9733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124,22</w:t>
            </w:r>
          </w:p>
        </w:tc>
      </w:tr>
      <w:tr w:rsidR="00013857" w14:paraId="4D4B0522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A1A53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0BC84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CF00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54.263,36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19289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127.921,00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F88F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78.244,96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6DEA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144,19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85B7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61,17</w:t>
            </w:r>
          </w:p>
        </w:tc>
      </w:tr>
      <w:tr w:rsidR="00013857" w14:paraId="6C06B944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0B5B4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797C0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5870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8.828,00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EF0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86.239,00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4F24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35.370,65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F9A35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400,66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BCC3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41,01</w:t>
            </w:r>
          </w:p>
        </w:tc>
      </w:tr>
      <w:tr w:rsidR="00013857" w14:paraId="050C0196" w14:textId="77777777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E4AA1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1F61B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B27B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45.435,36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ED93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41.682,00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FEEFE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42.874,31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0623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94,36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4869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102,86</w:t>
            </w:r>
          </w:p>
        </w:tc>
      </w:tr>
      <w:tr w:rsidR="00013857" w14:paraId="637BF9E7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589D8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5FFB5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F8D3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4.428,48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9FF6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9.992,00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7ECA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2.877,05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DD101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64,97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7D82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28,79</w:t>
            </w:r>
          </w:p>
        </w:tc>
      </w:tr>
      <w:tr w:rsidR="00013857" w14:paraId="0F8E4438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EF36D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D74A3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07B7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4.428,48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D4D9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9.992,00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646A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2.877,05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1B30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64,97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F355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28,79</w:t>
            </w:r>
          </w:p>
        </w:tc>
      </w:tr>
      <w:tr w:rsidR="00013857" w14:paraId="32049137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BC453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795E6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E41B0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9.789,65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AF26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11.594,00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3123E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8.542,52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FBBD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87,26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6602E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73,68</w:t>
            </w:r>
          </w:p>
        </w:tc>
      </w:tr>
      <w:tr w:rsidR="00013857" w14:paraId="59258E79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3AFE9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0820A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PRIHODI - 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9B85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9.789,65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19B01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11.594,00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42E3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8.542,52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E887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87,26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620C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73,68</w:t>
            </w:r>
          </w:p>
        </w:tc>
      </w:tr>
      <w:tr w:rsidR="00013857" w14:paraId="681AB0FD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799BE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1C313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57A75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771.827,20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7AA14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1.136.772,00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4975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1.509.975,52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F72F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195,64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9958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132,83</w:t>
            </w:r>
          </w:p>
        </w:tc>
      </w:tr>
      <w:tr w:rsidR="00013857" w14:paraId="79C62D63" w14:textId="77777777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4BC4A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84FAE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5962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639.303,60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E757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654.942,00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D3684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1.020.175,82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1291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159,58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2279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155,77</w:t>
            </w:r>
          </w:p>
        </w:tc>
      </w:tr>
      <w:tr w:rsidR="00013857" w14:paraId="444A8D64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2520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527B3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0C72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118.892,73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52E2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471.130,00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8B290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472.141,25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705B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397,12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341A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100,21</w:t>
            </w:r>
          </w:p>
        </w:tc>
      </w:tr>
      <w:tr w:rsidR="00013857" w14:paraId="06F66E15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F1A8E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AA2A2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POMOĆI IZ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PRORAČUNA - EU ŽUPANIJA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E142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11.399,87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87E1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9918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17.658,45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1580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154,90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B49AE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165,03</w:t>
            </w:r>
          </w:p>
        </w:tc>
      </w:tr>
      <w:tr w:rsidR="00013857" w14:paraId="742583B8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9D540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6C5E0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SREDSTVA EU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2031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2.231,00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E0FC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F3D2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9B31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79254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07ED748B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B1690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D81BC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6C099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1.395,25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7630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1.461,00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E0AC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F95C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82,42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2FE2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78,71</w:t>
            </w:r>
          </w:p>
        </w:tc>
      </w:tr>
      <w:tr w:rsidR="00013857" w14:paraId="2F073312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C9F76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E36BB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DONACIJE-PK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654A4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1.395,25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CD9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1.461,00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17C5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C7D7A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82,42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654F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78,71</w:t>
            </w:r>
          </w:p>
        </w:tc>
      </w:tr>
      <w:tr w:rsidR="00013857" w14:paraId="063ED70F" w14:textId="77777777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F11BB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804C2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PRODAJE IMOVINE I NAKNADE S NASLOVA OSIGURANJA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B4770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08009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CA5C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061DE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7395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1FFC49B0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D0CE1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3D094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NAKNADE ŠTETA S OSNOVA OSIGURANJA-PK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AA7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A466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B4104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A3CC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B522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1D59D251" w14:textId="77777777">
        <w:trPr>
          <w:trHeight w:val="315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2CA3A767" w14:textId="77777777" w:rsidR="00695888" w:rsidRDefault="00695888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</w:p>
        </w:tc>
      </w:tr>
    </w:tbl>
    <w:p w14:paraId="19E6343C" w14:textId="77777777" w:rsidR="00695888" w:rsidRDefault="00695888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013857" w14:paraId="16446F85" w14:textId="77777777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6EAE3A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1EA509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AE2C6C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Rebalans za 2024.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EB297D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A37CB9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4F496A7" w14:textId="77777777" w:rsidR="00695888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013857" w14:paraId="689F417C" w14:textId="77777777">
        <w:trPr>
          <w:trHeight w:val="240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6F58A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6A020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9C22B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ABD97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3F1F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A4614" w14:textId="77777777" w:rsidR="00695888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</w:rPr>
              <w:t>6</w:t>
            </w:r>
          </w:p>
        </w:tc>
      </w:tr>
      <w:tr w:rsidR="00013857" w14:paraId="7860F191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0122E" w14:textId="77777777" w:rsidR="00695888" w:rsidRDefault="00695888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64A46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C37EC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822.238,96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A2011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1.311.055,00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D0305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1.631.042,22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99E4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198,37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AAE6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124,41</w:t>
            </w:r>
          </w:p>
        </w:tc>
      </w:tr>
      <w:tr w:rsidR="00013857" w14:paraId="381AC856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02D34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30286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4B85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57.950,13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04CD9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120.568,00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1150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109.471,24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13CA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188,91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FF36F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90,80</w:t>
            </w:r>
          </w:p>
        </w:tc>
      </w:tr>
      <w:tr w:rsidR="00013857" w14:paraId="5CFB67C6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44B01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E554E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PRIHODI OD POREZA ZA </w:t>
            </w: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B7991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13.817,18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35630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78.886,00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E5737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67.845,75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4A26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491,02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7704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86,00</w:t>
            </w:r>
          </w:p>
        </w:tc>
      </w:tr>
      <w:tr w:rsidR="00013857" w14:paraId="2B6DBA6C" w14:textId="77777777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90D2B" w14:textId="77777777" w:rsidR="00695888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AF639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4CD1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44.132,95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D944B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41.682,00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EFB6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41.625,49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E94ED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94,32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41606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99,86</w:t>
            </w:r>
          </w:p>
        </w:tc>
      </w:tr>
      <w:tr w:rsidR="00013857" w14:paraId="6FB57E46" w14:textId="77777777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59DB3" w14:textId="77777777" w:rsidR="00695888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F950D" w14:textId="77777777" w:rsidR="00695888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5CFF8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6.913,98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8121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8.246,00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A0021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2.187,52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39F52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3E283" w14:textId="77777777" w:rsidR="00695888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26,53</w:t>
            </w:r>
          </w:p>
        </w:tc>
      </w:tr>
      <w:tr w:rsidR="00013857" w14:paraId="3D83EF3B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A3699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461A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VLASTITI PRIHODI - PRORAČUNSKI </w:t>
            </w: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727F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6.913,98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50461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8.246,00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5A1F4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2.187,52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2E7A1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CEB1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26,53</w:t>
            </w:r>
          </w:p>
        </w:tc>
      </w:tr>
      <w:tr w:rsidR="00013857" w14:paraId="322CAF4D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D7969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775DB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11BB1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7.678,14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01392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B7957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9.487,55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AEC5F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AFCAF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87,73</w:t>
            </w:r>
          </w:p>
        </w:tc>
      </w:tr>
      <w:tr w:rsidR="00013857" w14:paraId="5266F528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DDBC2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4A9ED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OSTALI NESPOMENUTI PRIHODI - 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793BB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7.678,14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B545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10.815,00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F3FA8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9.487,55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9F6C3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C4B72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87,73</w:t>
            </w:r>
          </w:p>
        </w:tc>
      </w:tr>
      <w:tr w:rsidR="00013857" w14:paraId="3F0AB15C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7E7D5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5AA39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0305C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747.647,89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C2997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1.169.061,00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45C79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1.508.875,91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C66E7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201,82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45056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129,07</w:t>
            </w:r>
          </w:p>
        </w:tc>
      </w:tr>
      <w:tr w:rsidR="00013857" w14:paraId="53A021B9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2E027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E07D1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EB9FD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639.303,60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1E951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654.942,00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08A10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1.020.175,82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D6625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159,58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4990B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155,77</w:t>
            </w:r>
          </w:p>
        </w:tc>
      </w:tr>
      <w:tr w:rsidR="00013857" w14:paraId="216EE442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A912C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00C16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CB6A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87.414,03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81EE0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502.838,00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55B1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470.256,97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4EB94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537,97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E85C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93,52</w:t>
            </w:r>
          </w:p>
        </w:tc>
      </w:tr>
      <w:tr w:rsidR="00013857" w14:paraId="20C4A1EE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77DF6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812DF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POMOĆI IZ PRORAČUNA - EU </w:t>
            </w: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8B9F3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11.399,87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256F3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E808C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17.862,08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62D4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156,69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42CBB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166,94</w:t>
            </w:r>
          </w:p>
        </w:tc>
      </w:tr>
      <w:tr w:rsidR="00013857" w14:paraId="26DB7F72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4F072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90CBF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SREDSTVA EU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AD23B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9.530,39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FE8E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73DC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581,04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A2DA0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5124A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100,01</w:t>
            </w:r>
          </w:p>
        </w:tc>
      </w:tr>
      <w:tr w:rsidR="00013857" w14:paraId="1DCC980A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4F4BB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D8C3E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9E5FD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1.632,82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8EEFB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4E561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09E0B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62,47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E3BD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69,53</w:t>
            </w:r>
          </w:p>
        </w:tc>
      </w:tr>
      <w:tr w:rsidR="00013857" w14:paraId="1DAC40DC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16AF5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1231A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C7E14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1.632,82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D92BF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1.467,00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355D2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0281D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62,47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FBDAC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69,53</w:t>
            </w:r>
          </w:p>
        </w:tc>
      </w:tr>
      <w:tr w:rsidR="00013857" w14:paraId="45BD51D6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F56F" w14:textId="77777777" w:rsid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4A865" w14:textId="77777777" w:rsid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PRIHODI OD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PRODAJE IMOVINE I NAKNADE S NASLOVA OSIGURANJA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D1B4F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D7FD6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E2249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639C9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3CA1B" w14:textId="77777777" w:rsid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7298F853" w14:textId="77777777" w:rsidTr="00E378DF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96B64" w14:textId="77777777" w:rsidR="00E378DF" w:rsidRPr="00E378DF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99D58" w14:textId="77777777" w:rsidR="00E378DF" w:rsidRPr="00E378DF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NAKNADE ŠTETA S OSNOVA OSIGURANJA-PK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5ED6C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20168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BCF6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FC77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72591" w14:textId="77777777" w:rsidR="00E378DF" w:rsidRPr="00E378DF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378DF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</w:tbl>
    <w:p w14:paraId="717B8162" w14:textId="77777777" w:rsidR="00695888" w:rsidRDefault="00695888">
      <w:pPr>
        <w:sectPr w:rsidR="00695888">
          <w:headerReference w:type="default" r:id="rId14"/>
          <w:footerReference w:type="default" r:id="rId15"/>
          <w:pgSz w:w="11908" w:h="16833"/>
          <w:pgMar w:top="850" w:right="884" w:bottom="850" w:left="958" w:header="0" w:footer="0" w:gutter="0"/>
          <w:pgNumType w:start="1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013857" w14:paraId="16D4134F" w14:textId="77777777">
        <w:trPr>
          <w:trHeight w:val="300"/>
        </w:trPr>
        <w:tc>
          <w:tcPr>
            <w:tcW w:w="10590" w:type="dxa"/>
            <w:shd w:val="clear" w:color="auto" w:fill="auto"/>
          </w:tcPr>
          <w:p w14:paraId="2A1F88E9" w14:textId="77777777" w:rsidR="005C6FC4" w:rsidRDefault="00B34FC7">
            <w:pPr>
              <w:spacing w:before="28" w:after="28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lastRenderedPageBreak/>
              <w:t xml:space="preserve">1.2.3. IZVJEŠTAJ O RASHODIMA PREMA FUNKCIJSKOJ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t>KLASIFIKACIJI</w:t>
            </w:r>
          </w:p>
        </w:tc>
      </w:tr>
    </w:tbl>
    <w:p w14:paraId="60F58E2C" w14:textId="77777777" w:rsidR="005C6FC4" w:rsidRDefault="005C6FC4">
      <w:pPr>
        <w:spacing w:line="15" w:lineRule="exact"/>
      </w:pPr>
    </w:p>
    <w:p w14:paraId="475C0AF8" w14:textId="77777777" w:rsidR="005C6FC4" w:rsidRDefault="005C6FC4">
      <w:pPr>
        <w:spacing w:line="255" w:lineRule="exact"/>
      </w:pPr>
    </w:p>
    <w:tbl>
      <w:tblPr>
        <w:tblW w:w="105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960"/>
        <w:gridCol w:w="1725"/>
        <w:gridCol w:w="1740"/>
        <w:gridCol w:w="1725"/>
        <w:gridCol w:w="720"/>
        <w:gridCol w:w="712"/>
        <w:gridCol w:w="8"/>
      </w:tblGrid>
      <w:tr w:rsidR="00013857" w14:paraId="236BC5C9" w14:textId="77777777" w:rsidTr="00B93940">
        <w:trPr>
          <w:gridBefore w:val="1"/>
          <w:wBefore w:w="8" w:type="dxa"/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1DB5E5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D7D7F3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Izvršenje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84633E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DFEC75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7F216B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31D957" w14:textId="77777777" w:rsidR="005C6FC4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Indeks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4 / 3</w:t>
            </w:r>
          </w:p>
        </w:tc>
      </w:tr>
      <w:tr w:rsidR="00013857" w14:paraId="323B7050" w14:textId="77777777" w:rsidTr="00B93940">
        <w:trPr>
          <w:gridBefore w:val="1"/>
          <w:wBefore w:w="8" w:type="dxa"/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F6810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828EC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6A9FE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46151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65DC8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89726" w14:textId="77777777" w:rsidR="005C6FC4" w:rsidRDefault="00B34FC7">
            <w:pPr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</w:t>
            </w:r>
          </w:p>
        </w:tc>
      </w:tr>
      <w:tr w:rsidR="00013857" w14:paraId="47F7F04B" w14:textId="77777777" w:rsidTr="00B93940">
        <w:trPr>
          <w:gridBefore w:val="1"/>
          <w:wBefore w:w="8" w:type="dxa"/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068EF" w14:textId="77777777" w:rsidR="005C6FC4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65153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822.238,96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8EFB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1.311.055,00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C0501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1.631.042,22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8EA28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198,37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BBE80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124,41</w:t>
            </w:r>
          </w:p>
        </w:tc>
      </w:tr>
      <w:tr w:rsidR="00013857" w14:paraId="54AB353F" w14:textId="77777777" w:rsidTr="00B93940">
        <w:trPr>
          <w:gridBefore w:val="1"/>
          <w:wBefore w:w="8" w:type="dxa"/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A4524" w14:textId="77777777" w:rsidR="005C6FC4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B2C07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822.238,96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4D9FD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1.311.055,00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BA9C1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1.631.042,22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C5211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198,37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520E1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124,41</w:t>
            </w:r>
          </w:p>
        </w:tc>
      </w:tr>
      <w:tr w:rsidR="00013857" w14:paraId="7C4803C6" w14:textId="77777777" w:rsidTr="00B93940">
        <w:trPr>
          <w:gridBefore w:val="1"/>
          <w:wBefore w:w="8" w:type="dxa"/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6A61A" w14:textId="77777777" w:rsidR="005C6FC4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F02B9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809.760,59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82D6E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1.294.737,00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8D9B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1.605.760,78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C5970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198,30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FE744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124,02</w:t>
            </w:r>
          </w:p>
        </w:tc>
      </w:tr>
      <w:tr w:rsidR="00013857" w14:paraId="05634571" w14:textId="77777777" w:rsidTr="00B93940">
        <w:trPr>
          <w:gridBefore w:val="1"/>
          <w:wBefore w:w="8" w:type="dxa"/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5CE98" w14:textId="77777777" w:rsidR="005C6FC4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098 Usluge obrazovanja koje nisu drugdje svrstane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38D3C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12.478,37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E25EA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16.318,00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6A28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25.281,44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26CCE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202,60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4E071" w14:textId="77777777" w:rsidR="005C6FC4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154,93</w:t>
            </w:r>
          </w:p>
        </w:tc>
      </w:tr>
      <w:tr w:rsidR="00013857" w14:paraId="3578367C" w14:textId="77777777" w:rsidTr="00B93940">
        <w:trPr>
          <w:gridAfter w:val="1"/>
          <w:wAfter w:w="8" w:type="dxa"/>
          <w:trHeight w:val="30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4C6BB33A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5AC7943B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58E854F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79CF46D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B59D370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011415C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1053FD1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16DDCCA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EBBFD23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4CEAF3B1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C93AE2E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88E1597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DDF3DDC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855126F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2B133B8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319FC61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6F3C351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098EF77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627776D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31D9093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00403A89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B125929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49F346FF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4F78958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75CAD3D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96EE6CF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E997188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0FA5628C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56C25D50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982B8B3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26F4A7C9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2D58E22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25BA661A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AEBAC50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3E3E7418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CF8A072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69302C8C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829EFDE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BE3FEE5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74B6A314" w14:textId="77777777" w:rsidR="00B93940" w:rsidRDefault="00B93940" w:rsidP="006E12FD">
            <w:pPr>
              <w:pStyle w:val="ParagraphStyle0"/>
              <w:rPr>
                <w:rStyle w:val="CharacterStyle0"/>
              </w:rPr>
            </w:pPr>
          </w:p>
          <w:p w14:paraId="1D9B3B44" w14:textId="77777777" w:rsidR="003133EC" w:rsidRDefault="003133EC" w:rsidP="006E12FD">
            <w:pPr>
              <w:pStyle w:val="ParagraphStyle0"/>
              <w:rPr>
                <w:rStyle w:val="CharacterStyle0"/>
              </w:rPr>
            </w:pPr>
          </w:p>
          <w:p w14:paraId="673D6310" w14:textId="77777777" w:rsidR="003133EC" w:rsidRDefault="003133EC" w:rsidP="006E12FD">
            <w:pPr>
              <w:pStyle w:val="ParagraphStyle0"/>
              <w:rPr>
                <w:rStyle w:val="CharacterStyle0"/>
              </w:rPr>
            </w:pPr>
          </w:p>
          <w:p w14:paraId="390E41F7" w14:textId="77777777" w:rsidR="003133EC" w:rsidRDefault="003133EC" w:rsidP="006E12FD">
            <w:pPr>
              <w:pStyle w:val="ParagraphStyle0"/>
              <w:rPr>
                <w:rStyle w:val="CharacterStyle0"/>
              </w:rPr>
            </w:pPr>
          </w:p>
          <w:p w14:paraId="730582CF" w14:textId="77777777" w:rsidR="00B93940" w:rsidRDefault="00B34FC7" w:rsidP="006E12FD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PRENESENI VIŠAK ILI PRENESENI MANJAK</w:t>
            </w:r>
          </w:p>
        </w:tc>
      </w:tr>
    </w:tbl>
    <w:p w14:paraId="5FCF137A" w14:textId="77777777" w:rsidR="00B93940" w:rsidRDefault="00B93940" w:rsidP="00B93940">
      <w:pPr>
        <w:spacing w:line="15" w:lineRule="exact"/>
      </w:pPr>
    </w:p>
    <w:p w14:paraId="262B26C2" w14:textId="77777777" w:rsidR="00B93940" w:rsidRDefault="00B93940" w:rsidP="00B93940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013857" w14:paraId="5C9E65E0" w14:textId="77777777" w:rsidTr="006E12FD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607AA87B" w14:textId="77777777" w:rsidR="00B93940" w:rsidRDefault="00B93940" w:rsidP="006E12FD">
            <w:pPr>
              <w:pStyle w:val="ParagraphStyle1"/>
              <w:rPr>
                <w:rStyle w:val="CharacterStyle1"/>
              </w:rPr>
            </w:pPr>
          </w:p>
        </w:tc>
      </w:tr>
      <w:tr w:rsidR="00013857" w14:paraId="1739A57C" w14:textId="77777777" w:rsidTr="006E12FD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B7317E" w14:textId="77777777" w:rsidR="00B93940" w:rsidRDefault="00B34FC7" w:rsidP="006E12F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F296EC" w14:textId="77777777" w:rsidR="00B93940" w:rsidRDefault="00B34FC7" w:rsidP="006E12F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694C802" w14:textId="77777777" w:rsidR="00B93940" w:rsidRDefault="00B34FC7" w:rsidP="006E12F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C9BA43" w14:textId="77777777" w:rsidR="00B93940" w:rsidRDefault="00B34FC7" w:rsidP="006E12F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9FB6565" w14:textId="77777777" w:rsidR="00B93940" w:rsidRDefault="00B34FC7" w:rsidP="006E12F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C6DB159" w14:textId="77777777" w:rsidR="00B93940" w:rsidRDefault="00B34FC7" w:rsidP="006E12F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013857" w14:paraId="19BF2B3D" w14:textId="77777777" w:rsidTr="006E12FD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4D28" w14:textId="77777777" w:rsidR="00B93940" w:rsidRDefault="00B34FC7" w:rsidP="006E12F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2B979" w14:textId="77777777" w:rsidR="00B93940" w:rsidRDefault="00B34FC7" w:rsidP="006E12F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20470" w14:textId="77777777" w:rsidR="00B93940" w:rsidRDefault="00B34FC7" w:rsidP="006E12F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2059" w14:textId="77777777" w:rsidR="00B93940" w:rsidRDefault="00B34FC7" w:rsidP="006E12F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2B0C8" w14:textId="77777777" w:rsidR="00B93940" w:rsidRDefault="00B34FC7" w:rsidP="006E12F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48FD8" w14:textId="77777777" w:rsidR="00B93940" w:rsidRDefault="00B34FC7" w:rsidP="006E12F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013857" w14:paraId="76B622B3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A7E81" w14:textId="77777777" w:rsidR="00B93940" w:rsidRDefault="00B34FC7" w:rsidP="00B34FC7">
            <w:pPr>
              <w:pStyle w:val="ParagraphStyle6"/>
              <w:jc w:val="right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3EF4F" w14:textId="77777777" w:rsidR="00B93940" w:rsidRDefault="00B34FC7" w:rsidP="00B34FC7">
            <w:pPr>
              <w:pStyle w:val="ParagraphStyle7"/>
              <w:jc w:val="right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07860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32.294,97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6CA12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32.295,00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31484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32.191,63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6EF15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99,68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EDE62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99,68</w:t>
            </w:r>
          </w:p>
        </w:tc>
      </w:tr>
      <w:tr w:rsidR="00013857" w14:paraId="5B82E778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E29B5" w14:textId="77777777" w:rsidR="00B93940" w:rsidRDefault="00B34FC7" w:rsidP="00B34FC7">
            <w:pPr>
              <w:pStyle w:val="ParagraphStyle6"/>
              <w:jc w:val="right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2E82E" w14:textId="77777777" w:rsidR="00B93940" w:rsidRDefault="00B34FC7" w:rsidP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22E57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32.294,97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87C60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32.295,00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82E43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32.191,63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3B3CF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99,68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5BC3A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99,68</w:t>
            </w:r>
          </w:p>
        </w:tc>
      </w:tr>
      <w:tr w:rsidR="00013857" w14:paraId="56DBE65A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6BDBC" w14:textId="77777777" w:rsidR="00B93940" w:rsidRDefault="00B34FC7" w:rsidP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9B8A6" w14:textId="77777777" w:rsidR="00B93940" w:rsidRDefault="00B34FC7" w:rsidP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DB2F6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32.294,97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76E78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 xml:space="preserve"> 32.295.,00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5C908" w14:textId="77777777" w:rsidR="00B93940" w:rsidRDefault="00B34FC7" w:rsidP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32.191,63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E3722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5FD86" w14:textId="77777777" w:rsidR="00B93940" w:rsidRDefault="00B93940" w:rsidP="00B34FC7">
            <w:pPr>
              <w:pStyle w:val="ParagraphStyle10"/>
              <w:jc w:val="right"/>
              <w:rPr>
                <w:rStyle w:val="CharacterStyle10"/>
              </w:rPr>
            </w:pPr>
          </w:p>
        </w:tc>
      </w:tr>
      <w:tr w:rsidR="00013857" w14:paraId="6C3F22FB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10162" w14:textId="77777777" w:rsidR="00B93940" w:rsidRDefault="00B34FC7" w:rsidP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EDBA8" w14:textId="77777777" w:rsidR="00B93940" w:rsidRDefault="00B34FC7" w:rsidP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D6159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32.294,97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C5857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32.295,00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5E69B" w14:textId="77777777" w:rsidR="00B93940" w:rsidRDefault="00B34FC7" w:rsidP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32.191,63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C2D0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AA52A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</w:tr>
    </w:tbl>
    <w:p w14:paraId="4D2DF896" w14:textId="77777777" w:rsidR="00B93940" w:rsidRDefault="00B93940" w:rsidP="00B34FC7">
      <w:pPr>
        <w:spacing w:line="15" w:lineRule="exact"/>
        <w:jc w:val="right"/>
      </w:pPr>
    </w:p>
    <w:p w14:paraId="77A660A4" w14:textId="77777777" w:rsidR="00B93940" w:rsidRDefault="00B93940" w:rsidP="00B34FC7">
      <w:pPr>
        <w:spacing w:line="255" w:lineRule="exact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013857" w14:paraId="6EFCD5D1" w14:textId="77777777" w:rsidTr="006E12FD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44D65EBA" w14:textId="77777777" w:rsidR="00B93940" w:rsidRDefault="00B93940" w:rsidP="00B34FC7">
            <w:pPr>
              <w:pStyle w:val="ParagraphStyle1"/>
              <w:jc w:val="right"/>
              <w:rPr>
                <w:rStyle w:val="CharacterStyle1"/>
              </w:rPr>
            </w:pPr>
          </w:p>
        </w:tc>
      </w:tr>
      <w:tr w:rsidR="00013857" w14:paraId="6F43AE53" w14:textId="77777777" w:rsidTr="006E12FD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A3A15E" w14:textId="77777777" w:rsidR="00B93940" w:rsidRDefault="00B34FC7" w:rsidP="00B34FC7">
            <w:pPr>
              <w:pStyle w:val="ParagraphStyle2"/>
              <w:jc w:val="right"/>
              <w:rPr>
                <w:rStyle w:val="CharacterStyle2"/>
              </w:rPr>
            </w:pPr>
            <w:r>
              <w:rPr>
                <w:rStyle w:val="CharacterStyle2"/>
              </w:rPr>
              <w:t xml:space="preserve">Brojčana oznaka i </w:t>
            </w:r>
            <w:r>
              <w:rPr>
                <w:rStyle w:val="CharacterStyle2"/>
              </w:rPr>
              <w:t>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728976" w14:textId="77777777" w:rsidR="00B93940" w:rsidRDefault="00B34FC7" w:rsidP="00B34FC7">
            <w:pPr>
              <w:pStyle w:val="ParagraphStyle3"/>
              <w:jc w:val="right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104683" w14:textId="77777777" w:rsidR="00B93940" w:rsidRDefault="00B34FC7" w:rsidP="00B34FC7">
            <w:pPr>
              <w:pStyle w:val="ParagraphStyle3"/>
              <w:jc w:val="right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06DF6D8" w14:textId="77777777" w:rsidR="00B93940" w:rsidRDefault="00B34FC7" w:rsidP="00B34FC7">
            <w:pPr>
              <w:pStyle w:val="ParagraphStyle3"/>
              <w:jc w:val="right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5A37BA3" w14:textId="77777777" w:rsidR="00B93940" w:rsidRDefault="00B34FC7" w:rsidP="00B34FC7">
            <w:pPr>
              <w:pStyle w:val="ParagraphStyle3"/>
              <w:jc w:val="right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CAD46A" w14:textId="77777777" w:rsidR="00B93940" w:rsidRDefault="00B34FC7" w:rsidP="00B34FC7">
            <w:pPr>
              <w:pStyle w:val="ParagraphStyle3"/>
              <w:jc w:val="right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013857" w14:paraId="49AAD7DA" w14:textId="77777777" w:rsidTr="006E12FD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39726" w14:textId="77777777" w:rsidR="00B93940" w:rsidRDefault="00B34FC7" w:rsidP="00B34FC7">
            <w:pPr>
              <w:pStyle w:val="ParagraphStyle4"/>
              <w:jc w:val="right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A3CFB" w14:textId="77777777" w:rsidR="00B93940" w:rsidRDefault="00B34FC7" w:rsidP="00B34FC7">
            <w:pPr>
              <w:pStyle w:val="ParagraphStyle5"/>
              <w:jc w:val="right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26186" w14:textId="77777777" w:rsidR="00B93940" w:rsidRDefault="00B34FC7" w:rsidP="00B34FC7">
            <w:pPr>
              <w:pStyle w:val="ParagraphStyle5"/>
              <w:jc w:val="right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3FA37" w14:textId="77777777" w:rsidR="00B93940" w:rsidRDefault="00B34FC7" w:rsidP="00B34FC7">
            <w:pPr>
              <w:pStyle w:val="ParagraphStyle5"/>
              <w:jc w:val="right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2F415" w14:textId="77777777" w:rsidR="00B93940" w:rsidRDefault="00B34FC7" w:rsidP="00B34FC7">
            <w:pPr>
              <w:pStyle w:val="ParagraphStyle5"/>
              <w:jc w:val="right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ABD3E" w14:textId="77777777" w:rsidR="00B93940" w:rsidRDefault="00B34FC7" w:rsidP="00B34FC7">
            <w:pPr>
              <w:pStyle w:val="ParagraphStyle5"/>
              <w:jc w:val="right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013857" w14:paraId="25EEBC89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7A86D" w14:textId="77777777" w:rsidR="00B93940" w:rsidRDefault="00B34FC7" w:rsidP="00B34FC7">
            <w:pPr>
              <w:pStyle w:val="ParagraphStyle6"/>
              <w:jc w:val="right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53C76" w14:textId="77777777" w:rsidR="00B93940" w:rsidRDefault="00B34FC7" w:rsidP="00B34FC7">
            <w:pPr>
              <w:pStyle w:val="ParagraphStyle7"/>
              <w:jc w:val="right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D2CB3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9.877,77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87A7D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9.878,00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FCE5F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41.563,18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CFEDD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420,77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0A6D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420,77</w:t>
            </w:r>
          </w:p>
        </w:tc>
      </w:tr>
      <w:tr w:rsidR="00013857" w14:paraId="1CA48A45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38B71" w14:textId="77777777" w:rsidR="00B93940" w:rsidRDefault="00B34FC7" w:rsidP="00B34FC7">
            <w:pPr>
              <w:pStyle w:val="ParagraphStyle6"/>
              <w:jc w:val="right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94651" w14:textId="77777777" w:rsidR="00B93940" w:rsidRDefault="00B34FC7" w:rsidP="00B34F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B6A37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9.877,77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6A32F" w14:textId="77777777" w:rsidR="00B93940" w:rsidRDefault="00B34FC7" w:rsidP="00B34F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9.878,00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F2ECC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41.563,18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31117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420,77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3760D" w14:textId="77777777" w:rsidR="00B93940" w:rsidRDefault="00B34FC7" w:rsidP="00B34FC7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420,77</w:t>
            </w:r>
          </w:p>
        </w:tc>
      </w:tr>
      <w:tr w:rsidR="00013857" w14:paraId="69BBC256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93FB9" w14:textId="77777777" w:rsidR="00B93940" w:rsidRDefault="00B34FC7" w:rsidP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E9810" w14:textId="77777777" w:rsidR="00B93940" w:rsidRDefault="00B34FC7" w:rsidP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C8164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9.877,77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CC286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9.878,00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F8FC8" w14:textId="77777777" w:rsidR="00B93940" w:rsidRDefault="00B34FC7" w:rsidP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41.563,18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BC44C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66CE0" w14:textId="77777777" w:rsidR="00B93940" w:rsidRDefault="00B93940" w:rsidP="00B34FC7">
            <w:pPr>
              <w:pStyle w:val="ParagraphStyle10"/>
              <w:jc w:val="right"/>
              <w:rPr>
                <w:rStyle w:val="CharacterStyle10"/>
              </w:rPr>
            </w:pPr>
          </w:p>
        </w:tc>
      </w:tr>
      <w:tr w:rsidR="00013857" w14:paraId="00A148D5" w14:textId="77777777" w:rsidTr="006E12FD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B4BD6" w14:textId="77777777" w:rsidR="00B93940" w:rsidRDefault="00B34FC7" w:rsidP="00B34F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92E7B" w14:textId="77777777" w:rsidR="00B93940" w:rsidRDefault="00B34FC7" w:rsidP="00B34F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Manjak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8E114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9.877,77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F7F2C" w14:textId="77777777" w:rsidR="00B93940" w:rsidRDefault="00B34FC7" w:rsidP="00B34FC7">
            <w:pPr>
              <w:pStyle w:val="ParagraphStyle13"/>
              <w:jc w:val="right"/>
              <w:rPr>
                <w:rStyle w:val="CharacterStyle13"/>
              </w:rPr>
            </w:pPr>
            <w:r>
              <w:rPr>
                <w:rStyle w:val="CharacterStyle13"/>
              </w:rPr>
              <w:t>9.878,00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EC30F" w14:textId="77777777" w:rsidR="00B93940" w:rsidRDefault="00B34FC7" w:rsidP="00B34F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41.563,18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DC488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96414" w14:textId="77777777" w:rsidR="00B93940" w:rsidRDefault="00B93940" w:rsidP="00B34FC7">
            <w:pPr>
              <w:pStyle w:val="ParagraphStyle14"/>
              <w:rPr>
                <w:rStyle w:val="CharacterStyle14"/>
              </w:rPr>
            </w:pPr>
          </w:p>
        </w:tc>
      </w:tr>
    </w:tbl>
    <w:p w14:paraId="4673C6B4" w14:textId="77777777" w:rsidR="00B93940" w:rsidRDefault="00B93940" w:rsidP="00B34FC7">
      <w:pPr>
        <w:spacing w:line="15" w:lineRule="exact"/>
        <w:jc w:val="right"/>
      </w:pPr>
    </w:p>
    <w:p w14:paraId="629AD17D" w14:textId="77777777" w:rsidR="00B93940" w:rsidRDefault="00B93940" w:rsidP="00B34FC7">
      <w:pPr>
        <w:spacing w:line="390" w:lineRule="exact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013857" w14:paraId="7273A843" w14:textId="77777777" w:rsidTr="006E12FD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39581" w14:textId="77777777" w:rsidR="00B93940" w:rsidRDefault="00B34FC7" w:rsidP="00B34FC7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B61AF" w14:textId="77777777" w:rsidR="00B93940" w:rsidRDefault="00B34FC7" w:rsidP="00B34FC7">
            <w:pPr>
              <w:pStyle w:val="ParagraphStyle16"/>
              <w:jc w:val="right"/>
              <w:rPr>
                <w:rStyle w:val="CharacterStyle16"/>
              </w:rPr>
            </w:pPr>
            <w:r>
              <w:rPr>
                <w:rStyle w:val="CharacterStyle16"/>
              </w:rPr>
              <w:t>22.417,20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F5F06" w14:textId="77777777" w:rsidR="00B93940" w:rsidRDefault="00B34FC7" w:rsidP="00B34FC7">
            <w:pPr>
              <w:pStyle w:val="ParagraphStyle16"/>
              <w:jc w:val="right"/>
              <w:rPr>
                <w:rStyle w:val="CharacterStyle16"/>
              </w:rPr>
            </w:pPr>
            <w:r>
              <w:rPr>
                <w:rStyle w:val="CharacterStyle16"/>
              </w:rPr>
              <w:t>22.417,00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D4AF6" w14:textId="77777777" w:rsidR="00B93940" w:rsidRDefault="00B34FC7" w:rsidP="00B34FC7">
            <w:pPr>
              <w:pStyle w:val="ParagraphStyle16"/>
              <w:jc w:val="right"/>
              <w:rPr>
                <w:rStyle w:val="CharacterStyle16"/>
              </w:rPr>
            </w:pPr>
            <w:r>
              <w:rPr>
                <w:rStyle w:val="CharacterStyle16"/>
              </w:rPr>
              <w:t>-9.371,55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19AC7" w14:textId="77777777" w:rsidR="00B93940" w:rsidRDefault="00B93940" w:rsidP="00B34FC7">
            <w:pPr>
              <w:pStyle w:val="ParagraphStyle16"/>
              <w:jc w:val="right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BB537" w14:textId="77777777" w:rsidR="00B93940" w:rsidRDefault="00B93940" w:rsidP="00B34FC7">
            <w:pPr>
              <w:pStyle w:val="ParagraphStyle16"/>
              <w:jc w:val="right"/>
              <w:rPr>
                <w:rStyle w:val="CharacterStyle16"/>
              </w:rPr>
            </w:pPr>
          </w:p>
        </w:tc>
      </w:tr>
    </w:tbl>
    <w:p w14:paraId="5A0B15C3" w14:textId="77777777" w:rsidR="00B93940" w:rsidRDefault="00B93940" w:rsidP="00B93940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855"/>
        <w:gridCol w:w="61"/>
      </w:tblGrid>
      <w:tr w:rsidR="00013857" w14:paraId="2016F46C" w14:textId="77777777" w:rsidTr="00997018">
        <w:trPr>
          <w:gridAfter w:val="1"/>
          <w:wAfter w:w="61" w:type="dxa"/>
          <w:trHeight w:val="848"/>
        </w:trPr>
        <w:tc>
          <w:tcPr>
            <w:tcW w:w="30" w:type="dxa"/>
          </w:tcPr>
          <w:p w14:paraId="764ECAC1" w14:textId="77777777" w:rsidR="008B4A82" w:rsidRPr="00E51517" w:rsidRDefault="008B4A82" w:rsidP="006E12FD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9915"/>
            </w:tblGrid>
            <w:tr w:rsidR="00013857" w14:paraId="5A56EC31" w14:textId="77777777" w:rsidTr="006E12FD">
              <w:trPr>
                <w:trHeight w:val="840"/>
              </w:trPr>
              <w:tc>
                <w:tcPr>
                  <w:tcW w:w="30" w:type="dxa"/>
                </w:tcPr>
                <w:p w14:paraId="47C5440D" w14:textId="77777777" w:rsidR="00A469DA" w:rsidRPr="00E51517" w:rsidRDefault="00A469DA" w:rsidP="00A469DA">
                  <w:pPr>
                    <w:rPr>
                      <w:rStyle w:val="FakeCharacterStyle"/>
                      <w:sz w:val="16"/>
                      <w:szCs w:val="16"/>
                    </w:rPr>
                  </w:pPr>
                </w:p>
              </w:tc>
              <w:tc>
                <w:tcPr>
                  <w:tcW w:w="9915" w:type="dxa"/>
                  <w:shd w:val="clear" w:color="auto" w:fill="auto"/>
                </w:tcPr>
                <w:p w14:paraId="75D07CF6" w14:textId="77777777" w:rsidR="00A469DA" w:rsidRPr="00BC6961" w:rsidRDefault="00A469DA" w:rsidP="00A469DA">
                  <w:pPr>
                    <w:pStyle w:val="ParagraphStyle0"/>
                    <w:rPr>
                      <w:rStyle w:val="CharacterStyle0"/>
                    </w:rPr>
                  </w:pPr>
                </w:p>
              </w:tc>
            </w:tr>
          </w:tbl>
          <w:p w14:paraId="53AFF355" w14:textId="77777777" w:rsidR="008B4A82" w:rsidRPr="00BC6961" w:rsidRDefault="008B4A82" w:rsidP="00B46F4B">
            <w:pPr>
              <w:pStyle w:val="ParagraphStyle0"/>
              <w:ind w:left="0"/>
              <w:jc w:val="left"/>
              <w:rPr>
                <w:rStyle w:val="CharacterStyle0"/>
              </w:rPr>
            </w:pPr>
          </w:p>
        </w:tc>
      </w:tr>
      <w:tr w:rsidR="00013857" w14:paraId="19D23DA3" w14:textId="77777777" w:rsidTr="00997018">
        <w:trPr>
          <w:trHeight w:val="840"/>
        </w:trPr>
        <w:tc>
          <w:tcPr>
            <w:tcW w:w="30" w:type="dxa"/>
          </w:tcPr>
          <w:p w14:paraId="2BABA655" w14:textId="77777777" w:rsidR="00B46F4B" w:rsidRPr="00E51517" w:rsidRDefault="00B46F4B" w:rsidP="006E12FD">
            <w:pPr>
              <w:rPr>
                <w:rStyle w:val="FakeCharacterStyle"/>
                <w:sz w:val="16"/>
                <w:szCs w:val="16"/>
              </w:rPr>
            </w:pPr>
          </w:p>
        </w:tc>
        <w:tc>
          <w:tcPr>
            <w:tcW w:w="9916" w:type="dxa"/>
            <w:gridSpan w:val="2"/>
            <w:shd w:val="clear" w:color="auto" w:fill="auto"/>
          </w:tcPr>
          <w:p w14:paraId="7318CF36" w14:textId="77777777" w:rsidR="00B46F4B" w:rsidRPr="00BC6961" w:rsidRDefault="00B46F4B" w:rsidP="00A469DA">
            <w:pPr>
              <w:pStyle w:val="ParagraphStyle0"/>
              <w:ind w:left="0"/>
              <w:jc w:val="left"/>
              <w:rPr>
                <w:rStyle w:val="CharacterStyle0"/>
              </w:rPr>
            </w:pPr>
          </w:p>
        </w:tc>
      </w:tr>
    </w:tbl>
    <w:p w14:paraId="319342CC" w14:textId="77777777" w:rsidR="00B46F4B" w:rsidRPr="00E51517" w:rsidRDefault="00B46F4B" w:rsidP="00997018">
      <w:pPr>
        <w:spacing w:line="390" w:lineRule="exact"/>
        <w:rPr>
          <w:sz w:val="16"/>
          <w:szCs w:val="16"/>
        </w:rPr>
        <w:sectPr w:rsidR="00B46F4B" w:rsidRPr="00E51517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013857" w14:paraId="3916217A" w14:textId="77777777">
        <w:trPr>
          <w:trHeight w:val="840"/>
        </w:trPr>
        <w:tc>
          <w:tcPr>
            <w:tcW w:w="30" w:type="dxa"/>
          </w:tcPr>
          <w:p w14:paraId="797668DE" w14:textId="77777777" w:rsidR="007A722C" w:rsidRPr="00E51517" w:rsidRDefault="007A722C">
            <w:pPr>
              <w:rPr>
                <w:sz w:val="16"/>
                <w:szCs w:val="16"/>
              </w:rPr>
            </w:pPr>
          </w:p>
        </w:tc>
        <w:tc>
          <w:tcPr>
            <w:tcW w:w="9915" w:type="dxa"/>
            <w:shd w:val="clear" w:color="auto" w:fill="auto"/>
          </w:tcPr>
          <w:p w14:paraId="4EA207E8" w14:textId="77777777" w:rsidR="007A722C" w:rsidRPr="00BC6961" w:rsidRDefault="00B34FC7">
            <w:pPr>
              <w:spacing w:before="28" w:after="28"/>
              <w:ind w:left="1133" w:right="1133"/>
              <w:jc w:val="center"/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</w:pPr>
            <w:r w:rsidRPr="00BC6961"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  <w:t>2. POSEBNI DIO</w:t>
            </w:r>
            <w:r w:rsidRPr="00BC6961"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  <w:br/>
            </w:r>
            <w:r w:rsidRPr="00BC6961"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  <w:br/>
              <w:t xml:space="preserve">2.1. </w:t>
            </w:r>
            <w:r w:rsidRPr="00BC6961">
              <w:rPr>
                <w:rFonts w:ascii="Arial" w:eastAsia="Arial" w:hAnsi="Arial" w:cs="Arial"/>
                <w:b/>
                <w:noProof/>
                <w:color w:val="000000"/>
                <w:szCs w:val="22"/>
              </w:rPr>
              <w:t>IZVJEŠTAJ PO PROGRAMSKOJ KLASIFIKACIJI</w:t>
            </w:r>
          </w:p>
        </w:tc>
      </w:tr>
    </w:tbl>
    <w:p w14:paraId="210F2921" w14:textId="77777777" w:rsidR="007A722C" w:rsidRPr="00E51517" w:rsidRDefault="007A722C">
      <w:pPr>
        <w:spacing w:line="390" w:lineRule="exact"/>
        <w:rPr>
          <w:sz w:val="16"/>
          <w:szCs w:val="16"/>
        </w:rPr>
      </w:pP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3821"/>
        <w:gridCol w:w="1723"/>
        <w:gridCol w:w="1738"/>
        <w:gridCol w:w="806"/>
      </w:tblGrid>
      <w:tr w:rsidR="00013857" w14:paraId="473CAC85" w14:textId="77777777" w:rsidTr="00255760">
        <w:trPr>
          <w:trHeight w:val="530"/>
        </w:trPr>
        <w:tc>
          <w:tcPr>
            <w:tcW w:w="5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DA9885D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E14C86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D418A5F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66223E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569DE69E" w14:textId="77777777" w:rsidTr="00255760">
        <w:trPr>
          <w:trHeight w:val="316"/>
        </w:trPr>
        <w:tc>
          <w:tcPr>
            <w:tcW w:w="5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37DD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1969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2C25C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72EDE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13993063" w14:textId="77777777" w:rsidTr="00255760">
        <w:trPr>
          <w:trHeight w:val="316"/>
        </w:trPr>
        <w:tc>
          <w:tcPr>
            <w:tcW w:w="5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531CA" w14:textId="77777777" w:rsidR="007A722C" w:rsidRPr="00E51517" w:rsidRDefault="00B34FC7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: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3C590" w14:textId="77777777" w:rsidR="007A722C" w:rsidRPr="00E51517" w:rsidRDefault="00B34FC7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1.311.055,00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EDB1C" w14:textId="77777777" w:rsidR="007A722C" w:rsidRPr="00E51517" w:rsidRDefault="00B34FC7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1.631.042,22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8C20D" w14:textId="77777777" w:rsidR="007A722C" w:rsidRPr="00E51517" w:rsidRDefault="00B34FC7">
            <w:pPr>
              <w:spacing w:before="28" w:after="28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124,41</w:t>
            </w:r>
          </w:p>
        </w:tc>
      </w:tr>
      <w:tr w:rsidR="00013857" w14:paraId="3B3E0ECB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1FA4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GLAVA    00701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AD44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OSNOVNO ŠKOLSTVO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F607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1.294.737,00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4B4E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1.605.760,78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D15E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124,02</w:t>
            </w:r>
          </w:p>
        </w:tc>
      </w:tr>
      <w:tr w:rsidR="00013857" w14:paraId="6C033EA5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4D5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Izvor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financiranja   01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633B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B9C6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115.613,00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CAF0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102.064,27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2960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88,28</w:t>
            </w:r>
          </w:p>
        </w:tc>
      </w:tr>
      <w:tr w:rsidR="00013857" w14:paraId="7647CF1E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73C8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03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AA36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400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8.246,00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4C47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2.187,52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27E6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26,53</w:t>
            </w:r>
          </w:p>
        </w:tc>
      </w:tr>
      <w:tr w:rsidR="00013857" w14:paraId="4A6B5037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1975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04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2F6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AA1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10.815,00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9018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9.487,55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B759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87,73</w:t>
            </w:r>
          </w:p>
        </w:tc>
      </w:tr>
      <w:tr w:rsidR="00013857" w14:paraId="4BAEEADB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11B7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2A4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E9AC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1.157.698,00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5613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1.491.001,44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07F4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128,79</w:t>
            </w:r>
          </w:p>
        </w:tc>
      </w:tr>
      <w:tr w:rsidR="00013857" w14:paraId="6C02615A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4B24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06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7CB5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FE2D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1.467,00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EABC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097F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69,53</w:t>
            </w:r>
          </w:p>
        </w:tc>
      </w:tr>
      <w:tr w:rsidR="00013857" w14:paraId="14CFA975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DA13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07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FC8E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OD PRODAJE IMOVINE I NAKNADE S NASLOVA OSIGURANJA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BFA2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4E2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8757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3F13A46D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4A2B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2ABE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REDOVNI PROGRAM OSNOVNOG ŠKOLSTVA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8C48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1.294.156,00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78D0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1.605.179,74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A7BF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124,03</w:t>
            </w:r>
          </w:p>
        </w:tc>
      </w:tr>
      <w:tr w:rsidR="00013857" w14:paraId="0272E368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7CBA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Kapitalni projekt K107003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DA32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CJELODNEVNA ŠKOLA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82FC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E031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365.132,78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977B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96,29</w:t>
            </w:r>
          </w:p>
        </w:tc>
      </w:tr>
      <w:tr w:rsidR="00013857" w14:paraId="4D890FF4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AAF2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F132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E029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73AF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47.507,78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D1DB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77,88</w:t>
            </w:r>
          </w:p>
        </w:tc>
      </w:tr>
      <w:tr w:rsidR="00013857" w14:paraId="574FDCC5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5D8C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9718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4325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BEA3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47.507,78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59CD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77,88</w:t>
            </w:r>
          </w:p>
        </w:tc>
      </w:tr>
      <w:tr w:rsidR="00013857" w14:paraId="66C42A4E" w14:textId="77777777" w:rsidTr="00255760">
        <w:trPr>
          <w:trHeight w:val="5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56688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B37A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245F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25E1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47.507,78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1220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3BA27D0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7ED8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FD27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A268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318.200,00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5CAD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317.625,00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4396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99,82</w:t>
            </w:r>
          </w:p>
        </w:tc>
      </w:tr>
      <w:tr w:rsidR="00013857" w14:paraId="2E654549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62DD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9F57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B887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EFEB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40.089,54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EA96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1.252,80</w:t>
            </w:r>
          </w:p>
        </w:tc>
      </w:tr>
      <w:tr w:rsidR="00013857" w14:paraId="5D11144C" w14:textId="77777777" w:rsidTr="00255760">
        <w:trPr>
          <w:trHeight w:val="603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FC0D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597E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046D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97C9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7.134,51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E982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D549BD" w14:textId="77777777" w:rsidTr="00255760">
        <w:trPr>
          <w:trHeight w:val="603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47D8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1712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Sitni inventar i autogume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F950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4100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29.830,03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8572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491F66D" w14:textId="77777777" w:rsidTr="00255760">
        <w:trPr>
          <w:trHeight w:val="5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AC33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EAEA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F089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8A2F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0434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159778A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7825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0668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911F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420C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61.279,35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A548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53,29</w:t>
            </w:r>
          </w:p>
        </w:tc>
      </w:tr>
      <w:tr w:rsidR="00013857" w14:paraId="31408E45" w14:textId="77777777" w:rsidTr="00255760">
        <w:trPr>
          <w:trHeight w:val="603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BCCC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C2B3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1A70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29D0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56.997,50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EE05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A3A48E6" w14:textId="77777777" w:rsidTr="00255760">
        <w:trPr>
          <w:trHeight w:val="5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EB6C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77FC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Uređaji,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strojevi i oprema za ostale namjene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D128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D028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4.281,85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729C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5FD3FAC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B93B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DDBF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C9DC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E79B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216.256,11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157A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108,13</w:t>
            </w:r>
          </w:p>
        </w:tc>
      </w:tr>
      <w:tr w:rsidR="00013857" w14:paraId="4720A017" w14:textId="77777777" w:rsidTr="00255760">
        <w:trPr>
          <w:trHeight w:val="603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0695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565B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B67F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0EE0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216.256,11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7BD2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919DCC1" w14:textId="77777777" w:rsidTr="00255760">
        <w:trPr>
          <w:trHeight w:val="489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A763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A107001</w:t>
            </w:r>
          </w:p>
        </w:tc>
        <w:tc>
          <w:tcPr>
            <w:tcW w:w="3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6BA8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UPRAVLJANJE I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ADMINISTRACIJA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DD77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654.942,00</w:t>
            </w:r>
          </w:p>
        </w:tc>
        <w:tc>
          <w:tcPr>
            <w:tcW w:w="1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063C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1.020.175,82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7CF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155,77</w:t>
            </w:r>
          </w:p>
        </w:tc>
      </w:tr>
    </w:tbl>
    <w:p w14:paraId="5036CDD3" w14:textId="77777777" w:rsidR="007A722C" w:rsidRPr="00E51517" w:rsidRDefault="007A722C">
      <w:pPr>
        <w:rPr>
          <w:sz w:val="16"/>
          <w:szCs w:val="16"/>
        </w:rPr>
        <w:sectPr w:rsidR="007A722C" w:rsidRPr="00E51517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pgNumType w:start="1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13857" w14:paraId="671F1D17" w14:textId="77777777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182FF34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8548C7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45E0CC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8CDB82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397D1A12" w14:textId="77777777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BE288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E59D0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87BA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D39BE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65EFC25C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DFB8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765D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A2C3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654.942,00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E13C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1.020.175,82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A0AD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155,77</w:t>
            </w:r>
          </w:p>
        </w:tc>
      </w:tr>
      <w:tr w:rsidR="00013857" w14:paraId="0E9A2864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029D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24F4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Rashodi za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87B1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638.812,00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7C7F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1.001.151,23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F7D6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156,72</w:t>
            </w:r>
          </w:p>
        </w:tc>
      </w:tr>
      <w:tr w:rsidR="00013857" w14:paraId="214F3766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C4DA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D05B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23BB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BDD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825.714,56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767A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ADC0EC4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D087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A90D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C9F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71F1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7.569,81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03E1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84A8602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F576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A1C2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posebne uvjete rada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80F6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355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3.243,19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F30A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17B2D52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3C08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F12E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40EF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FE43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29.792,88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3DA5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85CA83B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658B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7331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Doprinosi za obvezno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09AF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55E0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134.830,79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609A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9DAE2C3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E962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26C4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FF04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16.130,00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191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19.024,59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C41F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117,95</w:t>
            </w:r>
          </w:p>
        </w:tc>
      </w:tr>
      <w:tr w:rsidR="00013857" w14:paraId="52FFE52B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A4AB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1A41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14DD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312A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17.036,59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EA43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36175B1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78C1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7518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ED6A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E544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392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C82D4A7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CF00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1FA2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6F63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FCD4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40DD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084F56A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500A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7F05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REDOVNI RAD OŠ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57B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152.838,00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D784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137.591,02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BCDD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90,02</w:t>
            </w:r>
          </w:p>
        </w:tc>
      </w:tr>
      <w:tr w:rsidR="00013857" w14:paraId="71DB1F1F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7DFD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158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0327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53.213,00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C93B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53.165,40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A910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99,91</w:t>
            </w:r>
          </w:p>
        </w:tc>
      </w:tr>
      <w:tr w:rsidR="00013857" w14:paraId="3FF3D431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D71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90CF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3D69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53.031,00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D58A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53.031,00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E857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100,00</w:t>
            </w:r>
          </w:p>
        </w:tc>
      </w:tr>
      <w:tr w:rsidR="00013857" w14:paraId="566F9F45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03618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7E57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B39F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490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368,70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A21C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DFCE7F5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E063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03D6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Stručno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0435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4B09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292,19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80D2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BC94D4D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B7F9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98A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FF00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710F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401,73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2627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09DA36F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7281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8C44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EC92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7FCE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4.103,37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E80B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75877F2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3ABD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3709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3B19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FD79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22.386,38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FE7B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E3F3539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E686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87AC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A2CA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F19B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1.521,45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9892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EE29007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98AF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44B7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F0CA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67F3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334,52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B8BE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1C764AC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C537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A6D2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AF74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CD41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109,88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0DE2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821BB07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DE08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C07F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A760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FE36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1.834,20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4E5D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1110BA30" w14:textId="77777777" w:rsidR="007A722C" w:rsidRPr="00E51517" w:rsidRDefault="007A722C">
      <w:pPr>
        <w:rPr>
          <w:sz w:val="16"/>
          <w:szCs w:val="16"/>
        </w:rPr>
        <w:sectPr w:rsidR="007A722C" w:rsidRPr="00E51517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10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768"/>
        <w:gridCol w:w="1699"/>
        <w:gridCol w:w="1715"/>
        <w:gridCol w:w="796"/>
      </w:tblGrid>
      <w:tr w:rsidR="00013857" w14:paraId="739AD9DF" w14:textId="77777777" w:rsidTr="00255760">
        <w:trPr>
          <w:trHeight w:val="531"/>
        </w:trPr>
        <w:tc>
          <w:tcPr>
            <w:tcW w:w="5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C38836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4D66D4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6EC80E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FD9070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448BF3F8" w14:textId="77777777" w:rsidTr="00255760">
        <w:trPr>
          <w:trHeight w:val="301"/>
        </w:trPr>
        <w:tc>
          <w:tcPr>
            <w:tcW w:w="5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54144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58DEA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23D66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A4166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4D7E06C5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B4C2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4826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C73C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26D8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6.036,43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01AB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F548A0B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8C0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7E2C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3E97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19AF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373F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5F603D3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0B47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9203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59AA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B974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4.092,52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7034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7BDDD7E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D9C9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DAFD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E9FA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04C8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4.318,31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56B9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2AD177F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100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DB92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Zdravstvene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veterinarske usluge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3D46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8036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2.375,90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6E2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32B60C0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B660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64DB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F8B3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BB55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1.546,93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96D1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778693C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B8B9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680D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9641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191B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2.267,26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0A8C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57374E4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9F57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9D74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58A5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96F5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153,93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0615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A078131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8155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75B2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1025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3CAA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421,72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1424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00C726C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41CE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4A2C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496B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7953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61,73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466E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651DC8E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E968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1146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Članarine i norme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941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582E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ADF3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E608667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7076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4EA9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9793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B968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D22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7B4A1CD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0DB8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2E08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B5E2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7B4D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192,61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2730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7910EA7" w14:textId="77777777" w:rsidTr="00255760">
        <w:trPr>
          <w:trHeight w:val="488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FF46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0502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023F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8F5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134,40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BF98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73,85</w:t>
            </w:r>
          </w:p>
        </w:tc>
      </w:tr>
      <w:tr w:rsidR="00013857" w14:paraId="0445DFC1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C0F9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F9FB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F640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E63D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134,40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951D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CE1823C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5B49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D2D7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6F63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F914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5956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0AA0D5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E0E4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6201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Ostali nespomenuti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A06F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93DA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F952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2EE2BBC" w14:textId="77777777" w:rsidTr="00255760">
        <w:trPr>
          <w:trHeight w:val="488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022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03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3F51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E87A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8.246,00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663F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2.187,52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5B5D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26,53</w:t>
            </w:r>
          </w:p>
        </w:tc>
      </w:tr>
      <w:tr w:rsidR="00013857" w14:paraId="1B38B8EA" w14:textId="77777777" w:rsidTr="00255760">
        <w:trPr>
          <w:trHeight w:val="488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0A65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9FF5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4AA9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8.246,00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1D08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2.187,52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9AB2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26,53</w:t>
            </w:r>
          </w:p>
        </w:tc>
      </w:tr>
      <w:tr w:rsidR="00013857" w14:paraId="74CDB54C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A9B48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414C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E57F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226C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67E0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4F52D61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10E0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438A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D254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C9FE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F9C8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286AE2D" w14:textId="77777777" w:rsidTr="00255760">
        <w:trPr>
          <w:trHeight w:val="590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AB48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BCA0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Ostale naknade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troškova zaposlenima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135B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C36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58A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EC3B25C" w14:textId="77777777" w:rsidTr="00255760">
        <w:trPr>
          <w:trHeight w:val="604"/>
        </w:trPr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4B96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A9CE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34CD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7FA5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182,62</w:t>
            </w:r>
          </w:p>
        </w:tc>
        <w:tc>
          <w:tcPr>
            <w:tcW w:w="7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CEAA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449E4026" w14:textId="77777777" w:rsidR="007A722C" w:rsidRPr="00E51517" w:rsidRDefault="007A722C">
      <w:pPr>
        <w:rPr>
          <w:sz w:val="16"/>
          <w:szCs w:val="16"/>
        </w:rPr>
        <w:sectPr w:rsidR="007A722C" w:rsidRPr="00E51517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3636"/>
        <w:gridCol w:w="1638"/>
        <w:gridCol w:w="1653"/>
        <w:gridCol w:w="766"/>
      </w:tblGrid>
      <w:tr w:rsidR="00013857" w14:paraId="2D48F368" w14:textId="77777777" w:rsidTr="00255760">
        <w:trPr>
          <w:trHeight w:val="535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60FCBA6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044A9D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AAF426C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941DD2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3D95BC51" w14:textId="77777777" w:rsidTr="00255760">
        <w:trPr>
          <w:trHeight w:val="303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A8C2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CFB5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3CCF0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A0F31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6C068D11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6506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69B1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892E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78D3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0674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4A30331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EBE8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157A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D7EF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D5C0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0EB6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F3C826C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E3A8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9259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Sitni inventar i autogume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2E63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5E0A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96F3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9268769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4433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3C15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C119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B036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D64F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4B2E0BB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856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BE4D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telefona, interneta, pošte i prijevoza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5C6F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EF5E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C88A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C852717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4480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B926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B4D4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1A0C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193F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63961CD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9937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A3A1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2FDE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3BC2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247,54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6A66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78443B7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9E6C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6B94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DDA7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2D7C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CD14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D9DB247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6978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0CE6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BC2A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3E9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817,57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5F53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ABCA14A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CF91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D33D5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A670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FE3B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FD1B4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EB4077D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43E8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F355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Članarine i norme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EB10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993E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D1B7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F1DA339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01D0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6E7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955E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1440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113,56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AA01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8F3FA5B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B930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36A4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0E24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4EE3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760,79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3B7E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EBCFC92" w14:textId="77777777" w:rsidTr="00255760">
        <w:trPr>
          <w:trHeight w:val="49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8472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Izvor </w:t>
            </w: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financiranja   04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F8C8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FB2B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8.971,00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8313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7.513,81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49B7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83,76</w:t>
            </w:r>
          </w:p>
        </w:tc>
      </w:tr>
      <w:tr w:rsidR="00013857" w14:paraId="5B2101A8" w14:textId="77777777" w:rsidTr="00255760">
        <w:trPr>
          <w:trHeight w:val="49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24CD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BED1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267C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8.971,00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764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7.513,81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AE0D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83,76</w:t>
            </w:r>
          </w:p>
        </w:tc>
      </w:tr>
      <w:tr w:rsidR="00013857" w14:paraId="1EC75100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96A8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9082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B6A3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7490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870A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16711BE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B30A9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69E1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A770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5D9C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3.853,55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0A00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0D3B5BB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075A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F248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Usluge tekućeg i investicijskog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održavanja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9D96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6871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362,03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906B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F594B18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FAE8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885C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2123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1B4C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939,45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1063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88CABB6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2B80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9C19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3FB9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8C6B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C776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4B60E8E" w14:textId="77777777" w:rsidTr="00255760">
        <w:trPr>
          <w:trHeight w:val="594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45F6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CB6A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8F6F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7662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5D84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C018EC" w14:textId="77777777" w:rsidTr="00255760">
        <w:trPr>
          <w:trHeight w:val="608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9285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E5C4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6668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75FD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1.958,78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4BA6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CB4D0CE" w14:textId="77777777" w:rsidTr="00255760">
        <w:trPr>
          <w:trHeight w:val="49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8FA3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3D9B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3EAC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80.475,00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23E4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73.704,29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B811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91,59</w:t>
            </w:r>
          </w:p>
        </w:tc>
      </w:tr>
    </w:tbl>
    <w:p w14:paraId="3FBB7389" w14:textId="77777777" w:rsidR="007A722C" w:rsidRPr="00E51517" w:rsidRDefault="007A722C">
      <w:pPr>
        <w:rPr>
          <w:sz w:val="16"/>
          <w:szCs w:val="16"/>
        </w:rPr>
        <w:sectPr w:rsidR="007A722C" w:rsidRPr="00E51517">
          <w:headerReference w:type="default" r:id="rId24"/>
          <w:footerReference w:type="default" r:id="rId2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10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3819"/>
        <w:gridCol w:w="1722"/>
        <w:gridCol w:w="1737"/>
        <w:gridCol w:w="806"/>
      </w:tblGrid>
      <w:tr w:rsidR="00013857" w14:paraId="04D19F06" w14:textId="77777777" w:rsidTr="00255760">
        <w:trPr>
          <w:trHeight w:val="541"/>
        </w:trPr>
        <w:tc>
          <w:tcPr>
            <w:tcW w:w="5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54C1C9F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F2CF0A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FD6CDA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45C634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35ECA7EF" w14:textId="77777777" w:rsidTr="00255760">
        <w:trPr>
          <w:trHeight w:val="306"/>
        </w:trPr>
        <w:tc>
          <w:tcPr>
            <w:tcW w:w="5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E4C78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886A4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1FC8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25ED3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04617604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3492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A220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83D9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80.146,50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0660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73.375,79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825D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91,55</w:t>
            </w:r>
          </w:p>
        </w:tc>
      </w:tr>
      <w:tr w:rsidR="00013857" w14:paraId="0E5166F1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92C0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BDC3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B2C1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7B54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1.884,20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BB8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A765583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6DBC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B46C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Naknade za prijevoz, za rad na terenu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odvojeni život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70B1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0960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8078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AFF0200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B394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1AD4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1CED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8071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4A4B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DC8FC56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CA2D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F56E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615D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FBF5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550,50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CC40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B4F3DE2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5472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6BFA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3AE3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EBB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4.067,65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68C3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34B808C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5B74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5172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51C0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1774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686,07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AFD1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FAB5B1E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F28A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6F4B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Sitni inventar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autogume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813B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8CE2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6.291,52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9D8B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27AB7FE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3583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B1A2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7B4F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7582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DAEE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B038584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1655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97AD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9975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ECDC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90C8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4B69750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6024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32CC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A6C5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C3F5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123,35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5F93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7D0CE94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793D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0107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3E82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E6BA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7.247,50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58C36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6266AFE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1F13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0731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C59E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2BCC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001E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CB164F4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344D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529F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Ostali nespomenuti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819E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7D5E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6680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C571872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AB60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574F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52CC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4A51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E3D6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100,00</w:t>
            </w:r>
          </w:p>
        </w:tc>
      </w:tr>
      <w:tr w:rsidR="00013857" w14:paraId="432CA747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1C0C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3812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E6E3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Tekuće donacije u naravi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E8A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1D0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328,50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7E29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8925415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224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06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14B8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AE55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1.035,00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DF58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1269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98,55</w:t>
            </w:r>
          </w:p>
        </w:tc>
      </w:tr>
      <w:tr w:rsidR="00013857" w14:paraId="4FB0A552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092A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7EA0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955E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1.035,00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1261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FBF0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98,55</w:t>
            </w:r>
          </w:p>
        </w:tc>
      </w:tr>
      <w:tr w:rsidR="00013857" w14:paraId="5408DBF3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3079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70CA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DA35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EE77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28AEF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B20948F" w14:textId="77777777" w:rsidTr="00255760">
        <w:trPr>
          <w:trHeight w:val="614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ACD0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9220C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BF45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A4AA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E013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2259D5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01108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07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A4D1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PRODAJE IMOVINE I NAKNADE S NASLOVA OSIGURANJA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BC4B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59EA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368A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538CFAC3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D1CB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283C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5213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898,00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8D56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F019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2D3E00EA" w14:textId="77777777" w:rsidTr="00255760">
        <w:trPr>
          <w:trHeight w:val="599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DCCF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FE67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920F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2BDB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4AD0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051502F" w14:textId="77777777" w:rsidTr="00255760">
        <w:trPr>
          <w:trHeight w:val="497"/>
        </w:trPr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5ED0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A107004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2B4C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ŠKOLSKA KUHINJA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D251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78.344,00</w:t>
            </w:r>
          </w:p>
        </w:tc>
        <w:tc>
          <w:tcPr>
            <w:tcW w:w="1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46FB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57.615,74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EBE8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73,54</w:t>
            </w:r>
          </w:p>
        </w:tc>
      </w:tr>
    </w:tbl>
    <w:p w14:paraId="7A7E0BEA" w14:textId="77777777" w:rsidR="007A722C" w:rsidRPr="00E51517" w:rsidRDefault="007A722C">
      <w:pPr>
        <w:rPr>
          <w:sz w:val="16"/>
          <w:szCs w:val="16"/>
        </w:rPr>
        <w:sectPr w:rsidR="007A722C" w:rsidRPr="00E51517">
          <w:headerReference w:type="default" r:id="rId26"/>
          <w:footerReference w:type="default" r:id="rId2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013857" w14:paraId="080FC4DC" w14:textId="77777777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9BFF20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9756D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EBB612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B4B851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3D61F852" w14:textId="77777777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FDFB2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59D35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CE987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7897B" w14:textId="77777777" w:rsidR="007A722C" w:rsidRPr="00E51517" w:rsidRDefault="00B34FC7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69FF5B19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03AF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Izvor </w:t>
            </w: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28253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E825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1.844,00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B3BC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1.973,74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19BB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107,04</w:t>
            </w:r>
          </w:p>
        </w:tc>
      </w:tr>
      <w:tr w:rsidR="00013857" w14:paraId="08BFC4FC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6C0F3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4EF3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9C8A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1.844,00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386E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1.973,74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C57C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107,04</w:t>
            </w:r>
          </w:p>
        </w:tc>
      </w:tr>
      <w:tr w:rsidR="00013857" w14:paraId="2D43CE46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4B5AA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A047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AFF1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7BF8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ACEFE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CEB3844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D31C4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F9F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4DA7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ED21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1.930,36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F812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5B313BA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A8D4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9B687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C308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BDC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55.642,00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087B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72,73</w:t>
            </w:r>
          </w:p>
        </w:tc>
      </w:tr>
      <w:tr w:rsidR="00013857" w14:paraId="2F619A4A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8B2C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EEE22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25B8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E275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55.642,00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7A0D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72,73</w:t>
            </w:r>
          </w:p>
        </w:tc>
      </w:tr>
      <w:tr w:rsidR="00013857" w14:paraId="43A95042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8E85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63B2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92AE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0B06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55.642,00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CEF6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ED755E3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8C7E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Kapitalni projekt K107001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86D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ULAGANJA U NEFINANCIJSKU IMOVINU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5C59D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28.832,00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AC8A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24.664,38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0F72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85,55</w:t>
            </w:r>
          </w:p>
        </w:tc>
      </w:tr>
      <w:tr w:rsidR="00013857" w14:paraId="31B27067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6A58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9118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10CB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2225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1.391,09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D7871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99,36</w:t>
            </w:r>
          </w:p>
        </w:tc>
      </w:tr>
      <w:tr w:rsidR="00013857" w14:paraId="00460E31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EE1E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C52F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8EDC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7EAB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1.391,09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3C05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99,36</w:t>
            </w:r>
          </w:p>
        </w:tc>
      </w:tr>
      <w:tr w:rsidR="00013857" w14:paraId="1443180E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B1FB5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C152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5774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F4F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599,99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AE86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8BB9774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E99FD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674F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33EAB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7EC7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791,10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7F3A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4F4E762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E022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550D0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9E95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AE22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23.273,29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A2E09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86,20</w:t>
            </w:r>
          </w:p>
        </w:tc>
      </w:tr>
      <w:tr w:rsidR="00013857" w14:paraId="5019B251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D8BD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9BC5F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C747C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D892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21.639,63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330F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86,56</w:t>
            </w:r>
          </w:p>
        </w:tc>
      </w:tr>
      <w:tr w:rsidR="00013857" w14:paraId="5251FB78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AB7AE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5310D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7AB53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3C5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17.275,64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B7707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66AF070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8FFB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6D024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BEBEA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64D25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A55D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F231D47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6FDC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EC1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B2ED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1751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655B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EF1EA8E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717CB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888E9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Medicinska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laboratorijska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91508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8AB33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C8E7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A09AC6C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0317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56616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A3002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0AAA6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1.409,91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F67B0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64D5F6F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86AC6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508F8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5E02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5B5C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C4DB1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79D5A03" w14:textId="77777777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300E2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5DCF5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A6A69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11BF4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2.954,08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A495C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FEA1041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30E37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527C1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2CD7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00F9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1.633,66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D048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81,68</w:t>
            </w:r>
          </w:p>
        </w:tc>
      </w:tr>
      <w:tr w:rsidR="00013857" w14:paraId="15C2427A" w14:textId="77777777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E6D00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8553E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B06DD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30FE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1.633,66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4B1B5" w14:textId="77777777" w:rsidR="007A722C" w:rsidRPr="00E51517" w:rsidRDefault="007A722C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0AA2499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CEE01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3723B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2216B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8D380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FDF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59D3EA1A" w14:textId="77777777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AC49C" w14:textId="77777777" w:rsidR="007A722C" w:rsidRPr="00E51517" w:rsidRDefault="00B34FC7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5474A" w14:textId="77777777" w:rsidR="007A722C" w:rsidRPr="00E51517" w:rsidRDefault="00B34FC7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CA877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7BB1E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2383A" w14:textId="77777777" w:rsidR="007A722C" w:rsidRPr="00E51517" w:rsidRDefault="00B34FC7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2ADF39BB" w14:textId="77777777" w:rsidTr="006E12FD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C8C9E7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F67051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3FC59E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Izvršenje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8D1158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5187E824" w14:textId="77777777" w:rsidTr="006E12FD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68FD4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88A24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83D8C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E2616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013ACFF5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19839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9B92C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18722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D50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E57CA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39823A2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888E0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7CCEC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D4CF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0B7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74BE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C573DC4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BBD3E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7C0A0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DODATNI PROGRAMI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5907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3227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581,04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EA405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100,01</w:t>
            </w:r>
          </w:p>
        </w:tc>
      </w:tr>
      <w:tr w:rsidR="00013857" w14:paraId="6C245EDC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95BE6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75C47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EU PROJEKTI OŠ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BBB7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40D3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581,04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ACA6D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100,01</w:t>
            </w:r>
          </w:p>
        </w:tc>
      </w:tr>
      <w:tr w:rsidR="00013857" w14:paraId="3FAD4B3D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7FEA7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 xml:space="preserve">Izvor </w:t>
            </w: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139B1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EF9C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1A6F3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581,04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EC01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100,01</w:t>
            </w:r>
          </w:p>
        </w:tc>
      </w:tr>
      <w:tr w:rsidR="00013857" w14:paraId="0DF33B03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C452A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64C9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4880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3729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581,04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F38C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100,01</w:t>
            </w:r>
          </w:p>
        </w:tc>
      </w:tr>
      <w:tr w:rsidR="00013857" w14:paraId="1F0FBA4D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BA573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711E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7B98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5DA7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BFB2C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036413E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AE45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3C5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3BCA9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9896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501,04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9A89D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B1E9E4F" w14:textId="77777777" w:rsidTr="006E12FD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18F77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GLAVA    00708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97496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UPRAVNI ODJEL ZA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OBRAZOVANJE, KULTURU, ZNANOST, SPORT I NACIONALNE MANJINE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A8CB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16.318,00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50374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25.281,44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22AB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154,93</w:t>
            </w:r>
          </w:p>
        </w:tc>
      </w:tr>
      <w:tr w:rsidR="00013857" w14:paraId="21CAB54B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BE3AA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9B59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457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4.955,00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AC29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7.406,97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8FFD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149,48</w:t>
            </w:r>
          </w:p>
        </w:tc>
      </w:tr>
      <w:tr w:rsidR="00013857" w14:paraId="68319512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9B2D8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EF5F1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DE09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11.363,00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CCF2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17.874,47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2DE29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157,30</w:t>
            </w:r>
          </w:p>
        </w:tc>
      </w:tr>
      <w:tr w:rsidR="00013857" w14:paraId="183FFE53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0CCFF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53D55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PROGRAM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UPRAVNOG ODJELA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ED8E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16.318,00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39C1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25.281,44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6E79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154,93</w:t>
            </w:r>
          </w:p>
        </w:tc>
      </w:tr>
      <w:tr w:rsidR="00013857" w14:paraId="0481FB27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C87E6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T107010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662E9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PRILIKA ZA SVE 6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D751D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12.180,00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A5B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12.311,57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D131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101,08</w:t>
            </w:r>
          </w:p>
        </w:tc>
      </w:tr>
      <w:tr w:rsidR="00013857" w14:paraId="367B3499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CB793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B42EA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2F3E9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4.134,00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3F083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4.113,45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E944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99,50</w:t>
            </w:r>
          </w:p>
        </w:tc>
      </w:tr>
      <w:tr w:rsidR="00013857" w14:paraId="7EE1B277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DA308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42E6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48CE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3.768,00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EDE0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3.749,67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77C8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99,51</w:t>
            </w:r>
          </w:p>
        </w:tc>
      </w:tr>
      <w:tr w:rsidR="00013857" w14:paraId="591301AA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8747F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9E9F5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Plaće za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109DC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41D0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2.652,09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B7DB9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CC7B100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3C055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65418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5070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C012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5B619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3C6B93D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E379F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8BACF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36E56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CE2F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437,58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BCBD0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43F0F4B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D285D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22B0A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9DB6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2BDC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363,78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87B4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99,39</w:t>
            </w:r>
          </w:p>
        </w:tc>
      </w:tr>
      <w:tr w:rsidR="00013857" w14:paraId="6285974C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A6D51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07153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86021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CD02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AD6F8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C86D071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A2915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6E8BD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Naknade za prijevoz, za rad na terenu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B79E4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01AD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318,78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34DA6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FB97D24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7518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0412C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1229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8.046,00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644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8.198,12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80A8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101,89</w:t>
            </w:r>
          </w:p>
        </w:tc>
      </w:tr>
      <w:tr w:rsidR="00013857" w14:paraId="25BEDFEB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2B7A6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C58E3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C06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7.392,00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4E5C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7.349,28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F9E0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99,42</w:t>
            </w:r>
          </w:p>
        </w:tc>
      </w:tr>
      <w:tr w:rsidR="00013857" w14:paraId="6AFC0DF1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0FEA2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lastRenderedPageBreak/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528A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C28C3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4964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6.188,21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53E84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6E8BD27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FB509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0F60F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C647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7A404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C056C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3135499" w14:textId="77777777" w:rsidTr="006E12FD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AD4E7E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8A92300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Rebalans za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B067C7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8A20A7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7756A838" w14:textId="77777777" w:rsidTr="006E12FD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158AE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40905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AB764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A6879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3ACB5D11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06A5F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DAC6F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CE3B6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8783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1.021,07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7BB3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7F56365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E2341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B326D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A7A2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E16D9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848,84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F380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129,79</w:t>
            </w:r>
          </w:p>
        </w:tc>
      </w:tr>
      <w:tr w:rsidR="00013857" w14:paraId="7771A664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30777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217C0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61172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7FD1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4F117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0C6EF569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93C84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38D4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Naknade za prijevoz, za rad na terenu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F201A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F5A5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743,84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98DB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F6BEA8C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972A5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FF1F2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NATJECANJA-OSNOVNE I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187C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1.484,00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21C2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FF08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0,83</w:t>
            </w:r>
          </w:p>
        </w:tc>
      </w:tr>
      <w:tr w:rsidR="00013857" w14:paraId="0AE5F7D3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E5D5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B089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4D454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28E0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08C5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4ADD9E4F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10EED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6798F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2262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ECA1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7E8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0B667B7B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F242D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BA64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6953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38134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058AC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5BD3321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BE29D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1A56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Usluge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46BAA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3389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EDEFB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3E74267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F3AB4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BCA5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E88A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E9873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B54F7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37203F87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B2582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ADFF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FDF2D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19B4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E31F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1,87</w:t>
            </w:r>
          </w:p>
        </w:tc>
      </w:tr>
      <w:tr w:rsidR="00013857" w14:paraId="7D123DA7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1F39C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B922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273A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A76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4F1E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1,87</w:t>
            </w:r>
          </w:p>
        </w:tc>
      </w:tr>
      <w:tr w:rsidR="00013857" w14:paraId="16E452F2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43C15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3691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1DAC1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Tekući prijenosi između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proračunskih korisnika istog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F1E2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947C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3DE4F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483D9475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EC403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28678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ŠKOLSKA SHEMA 2023/2024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DB290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819A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1.775,44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CDF4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66,90</w:t>
            </w:r>
          </w:p>
        </w:tc>
      </w:tr>
      <w:tr w:rsidR="00013857" w14:paraId="0269A16D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53028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55EB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ECFB9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3A5C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1.775,44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A3C5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66,90</w:t>
            </w:r>
          </w:p>
        </w:tc>
      </w:tr>
      <w:tr w:rsidR="00013857" w14:paraId="57CDBD5B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27272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D3A76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8907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A1525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1.775,44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9FAF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66,90</w:t>
            </w:r>
          </w:p>
        </w:tc>
      </w:tr>
      <w:tr w:rsidR="00013857" w14:paraId="6353E9EC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62DE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C4C6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Materijal i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B5EC3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F2ECA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1.775,44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2CDF5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70449052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1EC3C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08A0B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ŠKOLSKA SHEMA 2024/2025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CB67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FDCF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203,63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E1B93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1968DC81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1834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67E21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1A66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AC01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203,63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9504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03C10FEF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0033F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9858B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4F06D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851A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203,63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1352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3C703611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CF37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57D3D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78E9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53DC3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203,63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F47BE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608F4B8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6EF30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2C31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PRILIKA ZA SVE 7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2AA69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0574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10.978,41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5161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15A5B007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101B2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lastRenderedPageBreak/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AF51C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A1F4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F5E4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3.293,52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0C86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509D40F0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EB963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AD153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D262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CBD0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3.134,93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D2EE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32E447BC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11C0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D9834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4E44C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168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2.407,65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8B1A8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6778881" w14:textId="77777777" w:rsidTr="006E12FD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A0B8A2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D807AE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AB562F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1616DB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 xml:space="preserve">Indeks </w:t>
            </w: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br/>
              <w:t>3 / 2</w:t>
            </w:r>
          </w:p>
        </w:tc>
      </w:tr>
      <w:tr w:rsidR="00013857" w14:paraId="7C81F481" w14:textId="77777777" w:rsidTr="006E12FD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C9881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345F5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FB195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C51FB" w14:textId="77777777" w:rsidR="00255760" w:rsidRPr="00E51517" w:rsidRDefault="00B34FC7" w:rsidP="006E12FD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</w:tr>
      <w:tr w:rsidR="00013857" w14:paraId="33E95042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DEF7A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8E37B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B9616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9B0DF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32BEF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5EC474F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8C50D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4BBC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0DC3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6E0F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397,28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0FF3A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5FEB240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88979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ED6BF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15DE4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BBB1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158,59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50ADE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64F5D71F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925A7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660CB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C1F97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4C782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7.684,89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6B68C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2A33F30A" w14:textId="77777777" w:rsidTr="006E12FD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ABE4B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30AA7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 xml:space="preserve">Rashodi za </w:t>
            </w: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C867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FE00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7.314,84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2EB26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013857" w14:paraId="365813CF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F7F21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CED2E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3CF88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D7BBB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5.617,87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0A148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52C0A63E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CBF11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AEB55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2F4F9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CA6CE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82F70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22BC52EC" w14:textId="77777777" w:rsidTr="006E12FD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66819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45D2D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55DF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633A4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926,97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7D611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  <w:tr w:rsidR="00013857" w14:paraId="14ADF03C" w14:textId="77777777" w:rsidTr="006E12FD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5EE3E" w14:textId="77777777" w:rsidR="00255760" w:rsidRPr="00E51517" w:rsidRDefault="00B34FC7" w:rsidP="006E12FD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9771" w14:textId="77777777" w:rsidR="00255760" w:rsidRPr="00E51517" w:rsidRDefault="00B34FC7" w:rsidP="006E12FD">
            <w:pPr>
              <w:spacing w:before="28" w:after="28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B9880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64728" w14:textId="77777777" w:rsidR="00255760" w:rsidRPr="00E51517" w:rsidRDefault="00B34FC7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E51517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370,05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4AF82" w14:textId="77777777" w:rsidR="00255760" w:rsidRPr="00E51517" w:rsidRDefault="00255760" w:rsidP="006E12FD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6FE5F7C0" w14:textId="77777777" w:rsidR="007A722C" w:rsidRPr="00E51517" w:rsidRDefault="007A722C" w:rsidP="00255760">
      <w:pPr>
        <w:spacing w:line="15" w:lineRule="exact"/>
        <w:rPr>
          <w:sz w:val="16"/>
          <w:szCs w:val="16"/>
        </w:rPr>
      </w:pPr>
    </w:p>
    <w:sectPr w:rsidR="007A722C" w:rsidRPr="00E51517">
      <w:headerReference w:type="default" r:id="rId28"/>
      <w:footerReference w:type="default" r:id="rId29"/>
      <w:pgSz w:w="11908" w:h="16833"/>
      <w:pgMar w:top="850" w:right="850" w:bottom="850" w:left="111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F33A" w14:textId="77777777" w:rsidR="00000000" w:rsidRDefault="00B34FC7">
      <w:r>
        <w:separator/>
      </w:r>
    </w:p>
  </w:endnote>
  <w:endnote w:type="continuationSeparator" w:id="0">
    <w:p w14:paraId="46C4B6A7" w14:textId="77777777" w:rsidR="00000000" w:rsidRDefault="00B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1BA9" w14:textId="77777777" w:rsidR="000334B7" w:rsidRDefault="000334B7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ED46" w14:textId="77777777" w:rsidR="007A722C" w:rsidRDefault="007A722C">
    <w:pPr>
      <w:rPr>
        <w:sz w:val="1"/>
        <w:szCs w:val="1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2070" w14:textId="77777777" w:rsidR="007A722C" w:rsidRDefault="007A722C">
    <w:pPr>
      <w:rPr>
        <w:sz w:val="1"/>
        <w:szCs w:val="1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D393" w14:textId="77777777" w:rsidR="007A722C" w:rsidRDefault="007A722C">
    <w:pPr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8727" w14:textId="77777777" w:rsidR="00E04DCF" w:rsidRDefault="00E04DCF">
    <w:pPr>
      <w:rPr>
        <w:sz w:val="1"/>
        <w:szCs w:val="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AC2" w14:textId="77777777" w:rsidR="00E04DCF" w:rsidRDefault="00E04DCF">
    <w:pPr>
      <w:rPr>
        <w:sz w:val="1"/>
        <w:szCs w:val="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CEAA" w14:textId="77777777" w:rsidR="00E04DCF" w:rsidRDefault="00E04DCF">
    <w:pPr>
      <w:rPr>
        <w:sz w:val="1"/>
        <w:szCs w:val="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1782" w14:textId="77777777" w:rsidR="00695888" w:rsidRDefault="00695888">
    <w:pPr>
      <w:rPr>
        <w:sz w:val="1"/>
        <w:szCs w:val="1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77F9" w14:textId="77777777" w:rsidR="007A722C" w:rsidRDefault="007A722C">
    <w:pPr>
      <w:rPr>
        <w:sz w:val="1"/>
        <w:szCs w:val="1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0356" w14:textId="77777777" w:rsidR="007A722C" w:rsidRDefault="007A722C">
    <w:pPr>
      <w:rPr>
        <w:sz w:val="1"/>
        <w:szCs w:val="1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FB17" w14:textId="77777777" w:rsidR="007A722C" w:rsidRDefault="007A722C">
    <w:pPr>
      <w:rPr>
        <w:sz w:val="1"/>
        <w:szCs w:val="1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E9D4" w14:textId="77777777" w:rsidR="007A722C" w:rsidRDefault="007A722C">
    <w:pPr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654D" w14:textId="77777777" w:rsidR="00000000" w:rsidRDefault="00B34FC7">
      <w:r>
        <w:separator/>
      </w:r>
    </w:p>
  </w:footnote>
  <w:footnote w:type="continuationSeparator" w:id="0">
    <w:p w14:paraId="6FCF0E89" w14:textId="77777777" w:rsidR="00000000" w:rsidRDefault="00B3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03E6" w14:textId="77777777" w:rsidR="000334B7" w:rsidRDefault="000334B7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892D" w14:textId="77777777" w:rsidR="007A722C" w:rsidRDefault="007A722C">
    <w:pPr>
      <w:rPr>
        <w:sz w:val="1"/>
        <w:szCs w:val="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BB6" w14:textId="77777777" w:rsidR="007A722C" w:rsidRDefault="007A722C">
    <w:pPr>
      <w:rPr>
        <w:sz w:val="1"/>
        <w:szCs w:val="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1D2" w14:textId="77777777" w:rsidR="007A722C" w:rsidRDefault="007A722C">
    <w:pPr>
      <w:rPr>
        <w:sz w:val="1"/>
        <w:szCs w:val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5C82" w14:textId="77777777" w:rsidR="00E04DCF" w:rsidRDefault="00E04DCF">
    <w:pPr>
      <w:rPr>
        <w:sz w:val="1"/>
        <w:szCs w:val="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14C" w14:textId="77777777" w:rsidR="00E04DCF" w:rsidRDefault="00E04DCF">
    <w:pPr>
      <w:rPr>
        <w:sz w:val="1"/>
        <w:szCs w:val="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C478" w14:textId="77777777" w:rsidR="00E04DCF" w:rsidRDefault="00E04DCF">
    <w:pPr>
      <w:rPr>
        <w:sz w:val="1"/>
        <w:szCs w:val="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EAE9" w14:textId="77777777" w:rsidR="00695888" w:rsidRDefault="00695888">
    <w:pPr>
      <w:rPr>
        <w:sz w:val="1"/>
        <w:szCs w:val="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B57A" w14:textId="77777777" w:rsidR="007A722C" w:rsidRDefault="007A722C">
    <w:pPr>
      <w:rPr>
        <w:sz w:val="1"/>
        <w:szCs w:val="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0544" w14:textId="77777777" w:rsidR="007A722C" w:rsidRDefault="007A722C">
    <w:pPr>
      <w:rPr>
        <w:sz w:val="1"/>
        <w:szCs w:val="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44EE" w14:textId="77777777" w:rsidR="007A722C" w:rsidRDefault="007A722C">
    <w:pPr>
      <w:rPr>
        <w:sz w:val="1"/>
        <w:szCs w:val="1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EF42" w14:textId="77777777" w:rsidR="007A722C" w:rsidRDefault="007A722C">
    <w:pPr>
      <w:rPr>
        <w:sz w:val="1"/>
        <w:szCs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B7"/>
    <w:rsid w:val="00013857"/>
    <w:rsid w:val="000334B7"/>
    <w:rsid w:val="00075588"/>
    <w:rsid w:val="000F798E"/>
    <w:rsid w:val="0010695F"/>
    <w:rsid w:val="00146945"/>
    <w:rsid w:val="00152F74"/>
    <w:rsid w:val="001E6DBB"/>
    <w:rsid w:val="002527ED"/>
    <w:rsid w:val="00255760"/>
    <w:rsid w:val="003133EC"/>
    <w:rsid w:val="00367822"/>
    <w:rsid w:val="005C6FC4"/>
    <w:rsid w:val="00613E1D"/>
    <w:rsid w:val="00695888"/>
    <w:rsid w:val="006E12FD"/>
    <w:rsid w:val="007823EC"/>
    <w:rsid w:val="00786470"/>
    <w:rsid w:val="007A722C"/>
    <w:rsid w:val="007E106A"/>
    <w:rsid w:val="008B4A82"/>
    <w:rsid w:val="009651CB"/>
    <w:rsid w:val="00997018"/>
    <w:rsid w:val="00A07DD4"/>
    <w:rsid w:val="00A20813"/>
    <w:rsid w:val="00A20E0D"/>
    <w:rsid w:val="00A412BA"/>
    <w:rsid w:val="00A469DA"/>
    <w:rsid w:val="00AA0CAF"/>
    <w:rsid w:val="00AF1440"/>
    <w:rsid w:val="00B146C6"/>
    <w:rsid w:val="00B34FC7"/>
    <w:rsid w:val="00B46F4B"/>
    <w:rsid w:val="00B72418"/>
    <w:rsid w:val="00B91C1A"/>
    <w:rsid w:val="00B93940"/>
    <w:rsid w:val="00BC6961"/>
    <w:rsid w:val="00BF5C40"/>
    <w:rsid w:val="00C15D09"/>
    <w:rsid w:val="00CB388D"/>
    <w:rsid w:val="00D84143"/>
    <w:rsid w:val="00E04DCF"/>
    <w:rsid w:val="00E378DF"/>
    <w:rsid w:val="00E51517"/>
    <w:rsid w:val="00E86ABC"/>
    <w:rsid w:val="00F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31C3"/>
  <w15:docId w15:val="{57F2CB1F-941F-468A-AC93-6B0DF1E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572" w:right="572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  <w:jc w:val="right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  <w:jc w:val="right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paragraph" w:customStyle="1" w:styleId="ParagraphStyle15">
    <w:name w:val="ParagraphStyle15"/>
    <w:hidden/>
    <w:pPr>
      <w:ind w:left="28" w:right="28"/>
      <w:jc w:val="right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  <w:jc w:val="right"/>
    </w:pPr>
  </w:style>
  <w:style w:type="paragraph" w:customStyle="1" w:styleId="ParagraphStyle19">
    <w:name w:val="ParagraphStyle19"/>
    <w:hidden/>
    <w:pPr>
      <w:ind w:left="28" w:right="28"/>
      <w:jc w:val="right"/>
    </w:pPr>
  </w:style>
  <w:style w:type="paragraph" w:customStyle="1" w:styleId="ParagraphStyle20">
    <w:name w:val="ParagraphStyle20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3728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Prvcic</cp:lastModifiedBy>
  <cp:revision>3</cp:revision>
  <dcterms:created xsi:type="dcterms:W3CDTF">2025-02-12T08:14:00Z</dcterms:created>
  <dcterms:modified xsi:type="dcterms:W3CDTF">2025-02-12T08:14:00Z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